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B3B3B"/>
          <w:spacing w:val="0"/>
          <w:sz w:val="16"/>
          <w:szCs w:val="16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B3B3B"/>
          <w:spacing w:val="0"/>
          <w:sz w:val="16"/>
          <w:szCs w:val="16"/>
          <w:bdr w:val="none" w:color="auto" w:sz="0" w:space="0"/>
          <w:shd w:val="clear" w:fill="FFFFFF"/>
        </w:rPr>
        <w:t>湖南省平板玻璃生产线清单（截至2022年12月31日）</w:t>
      </w:r>
    </w:p>
    <w:bookmarkEnd w:id="0"/>
    <w:tbl>
      <w:tblPr>
        <w:tblW w:w="96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2658"/>
        <w:gridCol w:w="1590"/>
        <w:gridCol w:w="2322"/>
        <w:gridCol w:w="586"/>
        <w:gridCol w:w="555"/>
        <w:gridCol w:w="497"/>
        <w:gridCol w:w="7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  <w:tblCellSpacing w:w="0" w:type="dxa"/>
          <w:jc w:val="center"/>
        </w:trPr>
        <w:tc>
          <w:tcPr>
            <w:tcW w:w="57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2628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企业名称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生产线名称</w:t>
            </w:r>
          </w:p>
        </w:tc>
        <w:tc>
          <w:tcPr>
            <w:tcW w:w="2292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建设地址</w:t>
            </w:r>
          </w:p>
        </w:tc>
        <w:tc>
          <w:tcPr>
            <w:tcW w:w="12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建成投产时间</w:t>
            </w: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备案或核准产能（熔窑熔化能力，吨/天）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实际产能（万重量箱/年）</w:t>
            </w:r>
          </w:p>
        </w:tc>
        <w:tc>
          <w:tcPr>
            <w:tcW w:w="75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  <w:jc w:val="center"/>
        </w:trPr>
        <w:tc>
          <w:tcPr>
            <w:tcW w:w="57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株洲醴陵旗滨玻璃有限公司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浮法一线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湖南省株洲市醴陵市东富镇龙源冲村</w:t>
            </w:r>
          </w:p>
        </w:tc>
        <w:tc>
          <w:tcPr>
            <w:tcW w:w="12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2015年1月</w:t>
            </w: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800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480</w:t>
            </w:r>
          </w:p>
        </w:tc>
        <w:tc>
          <w:tcPr>
            <w:tcW w:w="75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  <w:jc w:val="center"/>
        </w:trPr>
        <w:tc>
          <w:tcPr>
            <w:tcW w:w="57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26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株洲醴陵旗滨玻璃有限公司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浮法二线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湖南省株洲市醴陵市东富镇龙源冲村</w:t>
            </w:r>
          </w:p>
        </w:tc>
        <w:tc>
          <w:tcPr>
            <w:tcW w:w="12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2014年8月</w:t>
            </w: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600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360</w:t>
            </w:r>
          </w:p>
        </w:tc>
        <w:tc>
          <w:tcPr>
            <w:tcW w:w="75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  <w:jc w:val="center"/>
        </w:trPr>
        <w:tc>
          <w:tcPr>
            <w:tcW w:w="57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26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株洲醴陵旗滨玻璃有限公司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浮法三线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湖南省株洲市醴陵市东富镇龙源冲村</w:t>
            </w:r>
          </w:p>
        </w:tc>
        <w:tc>
          <w:tcPr>
            <w:tcW w:w="12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2014年9月</w:t>
            </w: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500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300</w:t>
            </w:r>
          </w:p>
        </w:tc>
        <w:tc>
          <w:tcPr>
            <w:tcW w:w="75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  <w:jc w:val="center"/>
        </w:trPr>
        <w:tc>
          <w:tcPr>
            <w:tcW w:w="57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26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株洲醴陵旗滨玻璃有限公司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浮法四线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湖南省株洲市醴陵市东富镇龙源冲村</w:t>
            </w:r>
          </w:p>
        </w:tc>
        <w:tc>
          <w:tcPr>
            <w:tcW w:w="12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2015年7月</w:t>
            </w: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600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360</w:t>
            </w:r>
          </w:p>
        </w:tc>
        <w:tc>
          <w:tcPr>
            <w:tcW w:w="75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tblCellSpacing w:w="0" w:type="dxa"/>
          <w:jc w:val="center"/>
        </w:trPr>
        <w:tc>
          <w:tcPr>
            <w:tcW w:w="57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26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株洲醴陵旗滨玻璃有限公司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浮法五线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湖南省株洲市醴陵市东富镇龙源冲村</w:t>
            </w:r>
          </w:p>
        </w:tc>
        <w:tc>
          <w:tcPr>
            <w:tcW w:w="12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2016年4月</w:t>
            </w: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600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360</w:t>
            </w:r>
          </w:p>
        </w:tc>
        <w:tc>
          <w:tcPr>
            <w:tcW w:w="75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57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26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湖南巨强再生资源科技发展有限公司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协同处置固体废物浮法一线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湖南省湘潭市湘乡市经济开发区黄金大道006号</w:t>
            </w:r>
          </w:p>
        </w:tc>
        <w:tc>
          <w:tcPr>
            <w:tcW w:w="12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2014年8月</w:t>
            </w: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350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210</w:t>
            </w:r>
          </w:p>
        </w:tc>
        <w:tc>
          <w:tcPr>
            <w:tcW w:w="75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57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26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湖南巨强再生资源科技发展有限公司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协同处置固体废物浮法二线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湖南省湘潭市湘乡市经济开发区黄金大道006号</w:t>
            </w:r>
          </w:p>
        </w:tc>
        <w:tc>
          <w:tcPr>
            <w:tcW w:w="12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2015年8月</w:t>
            </w: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550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330</w:t>
            </w:r>
          </w:p>
        </w:tc>
        <w:tc>
          <w:tcPr>
            <w:tcW w:w="75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57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26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湖南巨强再生资源科技发展有限公司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协同处置固体废物光伏压延三线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湖南省湘潭市湘乡市经济开发区黄金大道006号</w:t>
            </w:r>
          </w:p>
        </w:tc>
        <w:tc>
          <w:tcPr>
            <w:tcW w:w="12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2019年11月</w:t>
            </w: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150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85</w:t>
            </w:r>
          </w:p>
        </w:tc>
        <w:tc>
          <w:tcPr>
            <w:tcW w:w="7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  <w:jc w:val="center"/>
        </w:trPr>
        <w:tc>
          <w:tcPr>
            <w:tcW w:w="57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26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桂阳县家兴新型材料有限公司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600t/d在线 Low-e浮法玻璃生产线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湖南省郴州市桂阳县桂阳工业园</w:t>
            </w:r>
          </w:p>
        </w:tc>
        <w:tc>
          <w:tcPr>
            <w:tcW w:w="12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2020年6月</w:t>
            </w:r>
          </w:p>
        </w:tc>
        <w:tc>
          <w:tcPr>
            <w:tcW w:w="128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600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360</w:t>
            </w:r>
          </w:p>
        </w:tc>
        <w:tc>
          <w:tcPr>
            <w:tcW w:w="756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B3B3B"/>
                <w:spacing w:val="0"/>
                <w:sz w:val="16"/>
                <w:szCs w:val="16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B3B3B"/>
          <w:spacing w:val="0"/>
          <w:sz w:val="16"/>
          <w:szCs w:val="16"/>
          <w:bdr w:val="none" w:color="auto" w:sz="0" w:space="0"/>
          <w:shd w:val="clear" w:fill="FFFFFF"/>
        </w:rPr>
        <w:t>    注：“实际产能”是按照《水泥玻璃行业产能置换实施办法》（工信部原〔2021〕80号）规定的《平板玻璃熔窑产 能换算表》，根据熔窑日熔化量推算确定的产能。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M2E5ODdjNWNiMjhhNWRlZjIwM2MxYjg4ZTcyZjUifQ=="/>
  </w:docVars>
  <w:rsids>
    <w:rsidRoot w:val="20303389"/>
    <w:rsid w:val="2030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564</Words>
  <Characters>655</Characters>
  <Lines>0</Lines>
  <Paragraphs>0</Paragraphs>
  <TotalTime>0</TotalTime>
  <ScaleCrop>false</ScaleCrop>
  <LinksUpToDate>false</LinksUpToDate>
  <CharactersWithSpaces>657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2023-06-27T00:10:00Z</dcterms:created>
  <dc:creator>滋锋</dc:creator>
  <cp:lastModifiedBy>滋锋</cp:lastModifiedBy>
  <dcterms:modified xsi:type="dcterms:W3CDTF">2023-06-27T00:10:20Z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E3B5938957434F12B0C5710A4BA6983F_11</vt:lpwstr>
  </property>
</Properties>
</file>