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0" w:rsidRDefault="00552D80">
      <w:pPr>
        <w:pStyle w:val="af0"/>
        <w:framePr w:wrap="around"/>
      </w:pPr>
      <w:r>
        <w:rPr>
          <w:rFonts w:ascii="Times New Roman"/>
        </w:rPr>
        <w:t>ICS</w:t>
      </w:r>
      <w:r>
        <w:t> </w:t>
      </w:r>
      <w:r w:rsidR="00542688">
        <w:rPr>
          <w:rFonts w:hint="eastAsia"/>
        </w:rPr>
        <w:t>81.080</w:t>
      </w:r>
    </w:p>
    <w:p w:rsidR="00552D80" w:rsidRDefault="00542688">
      <w:pPr>
        <w:pStyle w:val="af0"/>
        <w:framePr w:wrap="around"/>
      </w:pPr>
      <w:r>
        <w:rPr>
          <w:rFonts w:hint="eastAsia"/>
        </w:rPr>
        <w:t>Q 46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552D80" w:rsidRPr="00A8367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A04B0">
            <w:pPr>
              <w:pStyle w:val="af0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1" stroked="f"/>
              </w:pict>
            </w:r>
            <w:bookmarkStart w:id="0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 w:rsidR="00552D80">
              <w:instrText xml:space="preserve"> FORMTEXT </w:instrText>
            </w:r>
            <w:r>
              <w:fldChar w:fldCharType="separate"/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>
              <w:fldChar w:fldCharType="end"/>
            </w:r>
            <w:bookmarkEnd w:id="0"/>
          </w:p>
        </w:tc>
      </w:tr>
    </w:tbl>
    <w:bookmarkStart w:id="1" w:name="c1"/>
    <w:p w:rsidR="00552D80" w:rsidRDefault="005A04B0" w:rsidP="006E3B06">
      <w:pPr>
        <w:pStyle w:val="afb"/>
        <w:framePr w:wrap="around" w:vAnchor="page" w:hAnchor="page" w:x="8195" w:y="888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552D80">
        <w:instrText xml:space="preserve"> FORMTEXT </w:instrText>
      </w:r>
      <w:r>
        <w:fldChar w:fldCharType="separate"/>
      </w:r>
      <w:r w:rsidR="00552D80">
        <w:t>YB</w:t>
      </w:r>
      <w:r>
        <w:fldChar w:fldCharType="end"/>
      </w:r>
      <w:bookmarkEnd w:id="1"/>
    </w:p>
    <w:p w:rsidR="00552D80" w:rsidRDefault="00552D80" w:rsidP="006E3B06">
      <w:pPr>
        <w:pStyle w:val="af3"/>
        <w:framePr w:w="9222" w:wrap="around"/>
      </w:pPr>
      <w:r>
        <w:rPr>
          <w:rFonts w:hint="eastAsia"/>
        </w:rPr>
        <w:t>中华人民共和国</w:t>
      </w:r>
      <w:bookmarkStart w:id="2" w:name="c2"/>
      <w:r w:rsidR="005A04B0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5A04B0">
        <w:fldChar w:fldCharType="separate"/>
      </w:r>
      <w:r>
        <w:rPr>
          <w:rFonts w:hint="eastAsia"/>
        </w:rPr>
        <w:t>黑色冶金</w:t>
      </w:r>
      <w:r w:rsidR="005A04B0">
        <w:fldChar w:fldCharType="end"/>
      </w:r>
      <w:bookmarkEnd w:id="2"/>
      <w:r>
        <w:rPr>
          <w:rFonts w:hint="eastAsia"/>
        </w:rPr>
        <w:t>行业标准</w:t>
      </w:r>
    </w:p>
    <w:bookmarkStart w:id="3" w:name="StdNo0"/>
    <w:p w:rsidR="00552D80" w:rsidRDefault="005A04B0">
      <w:pPr>
        <w:pStyle w:val="2"/>
        <w:framePr w:wrap="around"/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552D80"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552D80">
        <w:rPr>
          <w:rFonts w:ascii="Times New Roman"/>
        </w:rPr>
        <w:t>YB</w:t>
      </w:r>
      <w:r>
        <w:rPr>
          <w:rFonts w:ascii="Times New Roman"/>
        </w:rPr>
        <w:fldChar w:fldCharType="end"/>
      </w:r>
      <w:bookmarkEnd w:id="3"/>
      <w:r w:rsidR="00552D80">
        <w:rPr>
          <w:rFonts w:ascii="Times New Roman"/>
        </w:rPr>
        <w:t>/T</w:t>
      </w:r>
      <w:bookmarkStart w:id="4" w:name="StdNo2"/>
      <w:r w:rsidR="00FA49C2">
        <w:rPr>
          <w:rFonts w:ascii="Times New Roman" w:hint="eastAsia"/>
        </w:rPr>
        <w:t xml:space="preserve"> </w:t>
      </w:r>
      <w:r w:rsidR="00542688">
        <w:rPr>
          <w:rFonts w:ascii="Times New Roman" w:hint="eastAsia"/>
        </w:rPr>
        <w:t>4153-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552D80">
        <w:instrText xml:space="preserve"> FORMTEXT </w:instrText>
      </w:r>
      <w:r>
        <w:fldChar w:fldCharType="separate"/>
      </w:r>
      <w:r w:rsidR="00552D80">
        <w:t>201X</w:t>
      </w:r>
      <w: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52D80" w:rsidRPr="00A836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A04B0" w:rsidP="00542688">
            <w:pPr>
              <w:pStyle w:val="afc"/>
              <w:framePr w:wrap="around"/>
              <w:wordWrap w:val="0"/>
            </w:pPr>
            <w:r>
              <w:rPr>
                <w:noProof/>
              </w:rPr>
              <w:pict>
                <v:rect id="DT" o:spid="_x0000_s1027" style="position:absolute;left:0;text-align:left;margin-left:372.8pt;margin-top:2.7pt;width:90pt;height:18pt;z-index:-4" stroked="f"/>
              </w:pict>
            </w:r>
            <w:bookmarkStart w:id="5" w:name="DT"/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552D80">
              <w:instrText xml:space="preserve"> FORMTEXT </w:instrText>
            </w:r>
            <w:r>
              <w:fldChar w:fldCharType="separate"/>
            </w:r>
            <w:r w:rsidR="00552D80">
              <w:rPr>
                <w:rFonts w:hint="eastAsia"/>
              </w:rPr>
              <w:t>代替</w:t>
            </w:r>
            <w:r w:rsidR="00552D80">
              <w:t xml:space="preserve">YB/T </w:t>
            </w:r>
            <w:r w:rsidR="00542688">
              <w:rPr>
                <w:rFonts w:hint="eastAsia"/>
              </w:rPr>
              <w:t>4153</w:t>
            </w:r>
            <w:r w:rsidR="00552D80">
              <w:t>-200</w:t>
            </w:r>
            <w:r>
              <w:fldChar w:fldCharType="end"/>
            </w:r>
            <w:bookmarkEnd w:id="5"/>
            <w:r w:rsidR="00542688">
              <w:rPr>
                <w:rFonts w:hint="eastAsia"/>
              </w:rPr>
              <w:t>6</w:t>
            </w:r>
          </w:p>
        </w:tc>
      </w:tr>
    </w:tbl>
    <w:p w:rsidR="00552D80" w:rsidRDefault="00552D80">
      <w:pPr>
        <w:pStyle w:val="2"/>
        <w:framePr w:wrap="around"/>
      </w:pPr>
    </w:p>
    <w:p w:rsidR="00552D80" w:rsidRDefault="00552D80">
      <w:pPr>
        <w:pStyle w:val="2"/>
        <w:framePr w:wrap="around"/>
      </w:pPr>
    </w:p>
    <w:p w:rsidR="00552D80" w:rsidRDefault="00542688">
      <w:pPr>
        <w:pStyle w:val="af4"/>
        <w:framePr w:wrap="around"/>
      </w:pPr>
      <w:r>
        <w:rPr>
          <w:rFonts w:hint="eastAsia"/>
        </w:rPr>
        <w:t>高炉用压入料</w:t>
      </w:r>
    </w:p>
    <w:p w:rsidR="00552D80" w:rsidRDefault="00542688" w:rsidP="00542688">
      <w:pPr>
        <w:pStyle w:val="af2"/>
        <w:framePr w:wrap="around"/>
      </w:pPr>
      <w:bookmarkStart w:id="6" w:name="YZBS"/>
      <w:r>
        <w:rPr>
          <w:rFonts w:hint="eastAsia"/>
        </w:rPr>
        <w:t>I</w:t>
      </w:r>
      <w:r>
        <w:t>njection mix for blast furnace</w:t>
      </w:r>
      <w:r>
        <w:br/>
      </w:r>
      <w:r w:rsidR="005A04B0">
        <w:fldChar w:fldCharType="begin">
          <w:ffData>
            <w:name w:val="YZBS"/>
            <w:enabled/>
            <w:calcOnExit w:val="0"/>
            <w:textInput/>
          </w:ffData>
        </w:fldChar>
      </w:r>
      <w:r w:rsidR="00552D80">
        <w:instrText xml:space="preserve"> FORMTEXT </w:instrText>
      </w:r>
      <w:r w:rsidR="005A04B0">
        <w:fldChar w:fldCharType="separate"/>
      </w:r>
      <w:r w:rsidR="00552D80">
        <w:t> </w:t>
      </w:r>
      <w:r w:rsidR="00552D80">
        <w:t> </w:t>
      </w:r>
      <w:r w:rsidR="00552D80">
        <w:t> </w:t>
      </w:r>
      <w:r w:rsidR="00552D80">
        <w:t> </w:t>
      </w:r>
      <w:r w:rsidR="00552D80">
        <w:t> </w:t>
      </w:r>
      <w:r w:rsidR="005A04B0">
        <w:fldChar w:fldCharType="end"/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552D80" w:rsidRPr="00A8367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A04B0" w:rsidP="006965AF">
            <w:pPr>
              <w:pStyle w:val="af6"/>
              <w:framePr w:wrap="around"/>
            </w:pPr>
            <w:r>
              <w:rPr>
                <w:noProof/>
              </w:rPr>
              <w:pict>
                <v:rect id="LB" o:spid="_x0000_s1028" style="position:absolute;left:0;text-align:left;margin-left:193.3pt;margin-top:20.15pt;width:100pt;height:24pt;z-index:-3" stroked="f"/>
              </w:pict>
            </w:r>
            <w:r w:rsidR="00552D80">
              <w:t>(</w:t>
            </w:r>
            <w:r w:rsidR="00542688">
              <w:rPr>
                <w:rFonts w:hint="eastAsia"/>
              </w:rPr>
              <w:t>征求意见</w:t>
            </w:r>
            <w:r w:rsidR="00552D80">
              <w:rPr>
                <w:rFonts w:hint="eastAsia"/>
              </w:rPr>
              <w:t>稿</w:t>
            </w:r>
            <w:r w:rsidR="00552D80">
              <w:t>)</w:t>
            </w:r>
          </w:p>
        </w:tc>
      </w:tr>
      <w:tr w:rsidR="00552D80" w:rsidRPr="00A8367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A04B0">
            <w:pPr>
              <w:pStyle w:val="af7"/>
              <w:framePr w:wrap="around"/>
            </w:pPr>
            <w:r>
              <w:rPr>
                <w:noProof/>
              </w:rPr>
              <w:pict>
                <v:rect id="RQ" o:spid="_x0000_s1029" style="position:absolute;left:0;text-align:left;margin-left:173.3pt;margin-top:-.45pt;width:150pt;height:20pt;z-index:-2;mso-position-horizontal-relative:text;mso-position-vertical-relative:text" stroked="f">
                  <w10:anchorlock/>
                </v:rect>
              </w:pict>
            </w:r>
            <w:bookmarkStart w:id="7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552D80">
              <w:instrText xml:space="preserve"> FORMTEXT </w:instrText>
            </w:r>
            <w:r>
              <w:fldChar w:fldCharType="separate"/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 w:rsidR="00552D80">
              <w:t> </w:t>
            </w:r>
            <w:r>
              <w:fldChar w:fldCharType="end"/>
            </w:r>
            <w:bookmarkEnd w:id="7"/>
          </w:p>
        </w:tc>
      </w:tr>
    </w:tbl>
    <w:bookmarkStart w:id="8" w:name="FY"/>
    <w:p w:rsidR="00552D80" w:rsidRDefault="005A04B0">
      <w:pPr>
        <w:pStyle w:val="af5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XXXX</w:t>
      </w:r>
      <w:r>
        <w:rPr>
          <w:rFonts w:ascii="黑体"/>
        </w:rPr>
        <w:fldChar w:fldCharType="end"/>
      </w:r>
      <w:bookmarkEnd w:id="8"/>
      <w:r w:rsidR="00552D80">
        <w:t xml:space="preserve"> </w:t>
      </w:r>
      <w:r w:rsidR="00552D80">
        <w:rPr>
          <w:rFonts w:ascii="黑体"/>
        </w:rPr>
        <w:t>-</w:t>
      </w:r>
      <w:r w:rsidR="00552D80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</w:t>
      </w:r>
      <w:r>
        <w:rPr>
          <w:rFonts w:ascii="黑体"/>
        </w:rPr>
        <w:fldChar w:fldCharType="end"/>
      </w:r>
      <w:r w:rsidR="00552D80">
        <w:t xml:space="preserve"> </w:t>
      </w:r>
      <w:r w:rsidR="00552D80">
        <w:rPr>
          <w:rFonts w:ascii="黑体"/>
        </w:rPr>
        <w:t>-</w:t>
      </w:r>
      <w:r w:rsidR="00552D80">
        <w:t xml:space="preserve"> </w:t>
      </w:r>
      <w:bookmarkStart w:id="9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 w:rsidR="00552D80">
        <w:rPr>
          <w:rFonts w:hint="eastAsia"/>
        </w:rPr>
        <w:t>发布</w:t>
      </w:r>
      <w:r>
        <w:rPr>
          <w:noProof/>
        </w:rPr>
        <w:pict>
          <v:line id="直线 10" o:spid="_x0000_s1030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0" w:name="SY"/>
    <w:p w:rsidR="00552D80" w:rsidRDefault="005A04B0" w:rsidP="006E3B06">
      <w:pPr>
        <w:pStyle w:val="afd"/>
        <w:framePr w:wrap="around" w:hAnchor="page" w:x="6463" w:y="14032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XXXX</w:t>
      </w:r>
      <w:r>
        <w:rPr>
          <w:rFonts w:ascii="黑体"/>
        </w:rPr>
        <w:fldChar w:fldCharType="end"/>
      </w:r>
      <w:bookmarkEnd w:id="10"/>
      <w:r w:rsidR="00552D80">
        <w:t xml:space="preserve"> </w:t>
      </w:r>
      <w:r w:rsidR="00552D80">
        <w:rPr>
          <w:rFonts w:ascii="黑体"/>
        </w:rPr>
        <w:t>-</w:t>
      </w:r>
      <w:r w:rsidR="00552D80">
        <w:t xml:space="preserve"> </w:t>
      </w:r>
      <w:bookmarkStart w:id="11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 w:rsidR="00552D80">
        <w:t xml:space="preserve"> </w:t>
      </w:r>
      <w:r w:rsidR="00552D80">
        <w:rPr>
          <w:rFonts w:ascii="黑体"/>
        </w:rPr>
        <w:t>-</w:t>
      </w:r>
      <w:r w:rsidR="00552D80">
        <w:t xml:space="preserve"> </w:t>
      </w:r>
      <w:bookmarkStart w:id="12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552D8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80"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 w:rsidR="00552D80">
        <w:rPr>
          <w:rFonts w:hint="eastAsia"/>
        </w:rPr>
        <w:t>实施</w:t>
      </w:r>
    </w:p>
    <w:bookmarkStart w:id="13" w:name="fm"/>
    <w:p w:rsidR="00552D80" w:rsidRDefault="005A04B0">
      <w:pPr>
        <w:pStyle w:val="a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552D80">
        <w:instrText xml:space="preserve"> FORMTEXT </w:instrText>
      </w:r>
      <w:r>
        <w:fldChar w:fldCharType="separate"/>
      </w:r>
      <w:r w:rsidR="00552D80">
        <w:rPr>
          <w:rFonts w:hint="eastAsia"/>
        </w:rPr>
        <w:t>中华人民共和国工业和信息化部</w:t>
      </w:r>
      <w:r>
        <w:fldChar w:fldCharType="end"/>
      </w:r>
      <w:bookmarkEnd w:id="13"/>
      <w:r w:rsidR="00552D80">
        <w:t> </w:t>
      </w:r>
      <w:r w:rsidR="00552D80">
        <w:t> </w:t>
      </w:r>
      <w:r w:rsidR="00552D80">
        <w:t> </w:t>
      </w:r>
      <w:r w:rsidR="00552D80">
        <w:rPr>
          <w:rStyle w:val="ae"/>
          <w:rFonts w:hint="eastAsia"/>
          <w:szCs w:val="28"/>
        </w:rPr>
        <w:t>发布</w:t>
      </w:r>
    </w:p>
    <w:p w:rsidR="00552D80" w:rsidRDefault="005A04B0" w:rsidP="00922A63">
      <w:pPr>
        <w:pStyle w:val="ad"/>
        <w:sectPr w:rsidR="00552D80" w:rsidSect="009578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line id="直线 11" o:spid="_x0000_s1031" style="position:absolute;left:0;text-align:left;z-index:2" from="-.05pt,184.25pt" to="481.85pt,184.25pt"/>
        </w:pict>
      </w:r>
    </w:p>
    <w:p w:rsidR="00552D80" w:rsidRDefault="00552D80">
      <w:pPr>
        <w:pStyle w:val="afa"/>
      </w:pPr>
      <w:r>
        <w:rPr>
          <w:rFonts w:hint="eastAsia"/>
        </w:rPr>
        <w:lastRenderedPageBreak/>
        <w:t>前</w:t>
      </w:r>
      <w:bookmarkStart w:id="14" w:name="BKQY"/>
      <w:r>
        <w:t> </w:t>
      </w:r>
      <w:r>
        <w:t> </w:t>
      </w:r>
      <w:r>
        <w:rPr>
          <w:rFonts w:hint="eastAsia"/>
        </w:rPr>
        <w:t>言</w:t>
      </w:r>
      <w:bookmarkEnd w:id="14"/>
    </w:p>
    <w:p w:rsidR="00862002" w:rsidRPr="008F1975" w:rsidRDefault="00862002" w:rsidP="00862002">
      <w:pPr>
        <w:pStyle w:val="ad"/>
        <w:spacing w:line="120" w:lineRule="auto"/>
        <w:rPr>
          <w:rFonts w:ascii="Times New Roman" w:hAnsi="Times New Roman"/>
          <w:szCs w:val="21"/>
        </w:rPr>
      </w:pPr>
      <w:r w:rsidRPr="008F1975">
        <w:rPr>
          <w:rFonts w:ascii="Times New Roman" w:hAnsi="Times New Roman"/>
          <w:szCs w:val="21"/>
        </w:rPr>
        <w:t>本标准按照</w:t>
      </w:r>
      <w:r w:rsidRPr="008F1975">
        <w:rPr>
          <w:rFonts w:ascii="Times New Roman" w:hAnsi="Times New Roman"/>
          <w:szCs w:val="21"/>
        </w:rPr>
        <w:t>GB/T 1.1-2009</w:t>
      </w:r>
      <w:r w:rsidRPr="008F1975">
        <w:rPr>
          <w:rFonts w:ascii="Times New Roman" w:hAnsi="Times New Roman"/>
          <w:szCs w:val="21"/>
        </w:rPr>
        <w:t>给出的规则起草。</w:t>
      </w:r>
      <w:bookmarkStart w:id="15" w:name="_GoBack"/>
      <w:bookmarkEnd w:id="15"/>
    </w:p>
    <w:p w:rsidR="00862002" w:rsidRPr="008F1975" w:rsidRDefault="00862002" w:rsidP="00862002">
      <w:pPr>
        <w:pStyle w:val="ad"/>
        <w:spacing w:line="120" w:lineRule="auto"/>
        <w:rPr>
          <w:rFonts w:ascii="Times New Roman" w:hAnsi="Times New Roman"/>
        </w:rPr>
      </w:pPr>
      <w:r w:rsidRPr="008F1975">
        <w:rPr>
          <w:rFonts w:ascii="Times New Roman" w:hAnsi="Times New Roman"/>
        </w:rPr>
        <w:t>请注意本文件的某些内容可能涉及专利，本文件的发布机构不承担识别这些专利的责任。</w:t>
      </w:r>
    </w:p>
    <w:p w:rsidR="00862002" w:rsidRPr="008F1975" w:rsidRDefault="00364643" w:rsidP="00862002">
      <w:pPr>
        <w:pStyle w:val="ad"/>
        <w:spacing w:line="120" w:lineRule="auto"/>
        <w:ind w:leftChars="200" w:left="420" w:firstLineChars="0" w:firstLine="0"/>
        <w:rPr>
          <w:rFonts w:ascii="Times New Roman" w:hAnsi="Times New Roman"/>
          <w:szCs w:val="21"/>
        </w:rPr>
      </w:pPr>
      <w:r>
        <w:rPr>
          <w:rFonts w:hint="eastAsia"/>
        </w:rPr>
        <w:t>本标准代替</w:t>
      </w:r>
      <w:r w:rsidRPr="007C01B2">
        <w:rPr>
          <w:rFonts w:ascii="Times New Roman" w:hAnsi="Times New Roman" w:hint="eastAsia"/>
          <w:szCs w:val="21"/>
        </w:rPr>
        <w:t>YB/T 4153</w:t>
      </w:r>
      <w:r w:rsidRPr="007C01B2">
        <w:rPr>
          <w:rFonts w:ascii="Times New Roman" w:hAnsi="Times New Roman" w:hint="eastAsia"/>
          <w:szCs w:val="21"/>
        </w:rPr>
        <w:t>—</w:t>
      </w:r>
      <w:r w:rsidRPr="007C01B2">
        <w:rPr>
          <w:rFonts w:ascii="Times New Roman" w:hAnsi="Times New Roman" w:hint="eastAsia"/>
          <w:szCs w:val="21"/>
        </w:rPr>
        <w:t>2006</w:t>
      </w:r>
      <w:r>
        <w:rPr>
          <w:rFonts w:hint="eastAsia"/>
        </w:rPr>
        <w:t>。与</w:t>
      </w:r>
      <w:r w:rsidRPr="007C01B2">
        <w:rPr>
          <w:rFonts w:ascii="Times New Roman" w:hAnsi="Times New Roman" w:hint="eastAsia"/>
          <w:szCs w:val="21"/>
        </w:rPr>
        <w:t>YB/T 4153</w:t>
      </w:r>
      <w:r w:rsidRPr="007C01B2">
        <w:rPr>
          <w:rFonts w:ascii="Times New Roman" w:hAnsi="Times New Roman" w:hint="eastAsia"/>
          <w:szCs w:val="21"/>
        </w:rPr>
        <w:t>—</w:t>
      </w:r>
      <w:r w:rsidRPr="007C01B2">
        <w:rPr>
          <w:rFonts w:ascii="Times New Roman" w:hAnsi="Times New Roman" w:hint="eastAsia"/>
          <w:szCs w:val="21"/>
        </w:rPr>
        <w:t>2006</w:t>
      </w:r>
      <w:r>
        <w:rPr>
          <w:rFonts w:hint="eastAsia"/>
        </w:rPr>
        <w:t xml:space="preserve"> 相比</w:t>
      </w:r>
      <w:r w:rsidR="00862002">
        <w:rPr>
          <w:rFonts w:hint="eastAsia"/>
        </w:rPr>
        <w:t>，</w:t>
      </w:r>
      <w:r w:rsidR="00862002" w:rsidRPr="008F1975">
        <w:rPr>
          <w:rFonts w:ascii="Times New Roman" w:hAnsi="Times New Roman"/>
          <w:szCs w:val="21"/>
        </w:rPr>
        <w:t>主要技术变化如下</w:t>
      </w:r>
      <w:r w:rsidR="00862002" w:rsidRPr="008F1975">
        <w:rPr>
          <w:rFonts w:ascii="Times New Roman" w:hAnsi="Times New Roman"/>
          <w:szCs w:val="21"/>
        </w:rPr>
        <w:t>:</w:t>
      </w:r>
    </w:p>
    <w:p w:rsidR="00364643" w:rsidRDefault="00862002" w:rsidP="00364643">
      <w:pPr>
        <w:pStyle w:val="ad"/>
      </w:pPr>
      <w:r>
        <w:rPr>
          <w:rFonts w:hint="eastAsia"/>
        </w:rPr>
        <w:t>—修改了标准</w:t>
      </w:r>
      <w:r w:rsidR="00364643">
        <w:rPr>
          <w:rFonts w:hint="eastAsia"/>
        </w:rPr>
        <w:t>名称；</w:t>
      </w:r>
    </w:p>
    <w:p w:rsidR="00364643" w:rsidRDefault="00364643" w:rsidP="00364643">
      <w:pPr>
        <w:pStyle w:val="ad"/>
      </w:pPr>
      <w:proofErr w:type="gramStart"/>
      <w:r>
        <w:rPr>
          <w:rFonts w:hint="eastAsia"/>
        </w:rPr>
        <w:t>—增加</w:t>
      </w:r>
      <w:proofErr w:type="gramEnd"/>
      <w:r>
        <w:rPr>
          <w:rFonts w:hint="eastAsia"/>
        </w:rPr>
        <w:t>了高炉用压入料</w:t>
      </w:r>
      <w:r w:rsidRPr="007C01B2">
        <w:rPr>
          <w:rFonts w:ascii="Times New Roman" w:hAnsi="Times New Roman" w:hint="eastAsia"/>
          <w:szCs w:val="21"/>
        </w:rPr>
        <w:t>YRL-LG</w:t>
      </w:r>
      <w:r w:rsidRPr="007C01B2">
        <w:rPr>
          <w:rFonts w:ascii="Times New Roman" w:hAnsi="Times New Roman" w:hint="eastAsia"/>
          <w:szCs w:val="21"/>
        </w:rPr>
        <w:t>、</w:t>
      </w:r>
      <w:r w:rsidR="00114C3B" w:rsidRPr="007C01B2">
        <w:rPr>
          <w:rFonts w:ascii="Times New Roman" w:hAnsi="Times New Roman" w:hint="eastAsia"/>
          <w:szCs w:val="21"/>
        </w:rPr>
        <w:t>YRL-TK</w:t>
      </w:r>
      <w:r w:rsidR="00114C3B" w:rsidRPr="007C01B2">
        <w:rPr>
          <w:rFonts w:ascii="Times New Roman" w:hAnsi="Times New Roman" w:hint="eastAsia"/>
          <w:szCs w:val="21"/>
        </w:rPr>
        <w:t>、</w:t>
      </w:r>
      <w:r w:rsidRPr="007C01B2">
        <w:rPr>
          <w:rFonts w:ascii="Times New Roman" w:hAnsi="Times New Roman" w:hint="eastAsia"/>
          <w:szCs w:val="21"/>
        </w:rPr>
        <w:t>YRL-LBSB</w:t>
      </w:r>
      <w:r w:rsidRPr="007C01B2">
        <w:rPr>
          <w:rFonts w:ascii="Times New Roman" w:hAnsi="Times New Roman" w:hint="eastAsia"/>
          <w:szCs w:val="21"/>
        </w:rPr>
        <w:t>、</w:t>
      </w:r>
      <w:r w:rsidRPr="007C01B2">
        <w:rPr>
          <w:rFonts w:ascii="Times New Roman" w:hAnsi="Times New Roman" w:hint="eastAsia"/>
          <w:szCs w:val="21"/>
        </w:rPr>
        <w:t>YRL-LBXB</w:t>
      </w:r>
      <w:r w:rsidR="000D69C4" w:rsidRPr="007C01B2">
        <w:rPr>
          <w:rFonts w:ascii="Times New Roman" w:hAnsi="Times New Roman" w:hint="eastAsia"/>
          <w:szCs w:val="21"/>
        </w:rPr>
        <w:t>、</w:t>
      </w:r>
      <w:r w:rsidRPr="007C01B2">
        <w:rPr>
          <w:rFonts w:ascii="Times New Roman" w:hAnsi="Times New Roman" w:hint="eastAsia"/>
          <w:szCs w:val="21"/>
        </w:rPr>
        <w:t>YRL-YZ</w:t>
      </w:r>
      <w:r w:rsidR="000D69C4">
        <w:rPr>
          <w:rFonts w:hint="eastAsia"/>
        </w:rPr>
        <w:t>牌号</w:t>
      </w:r>
      <w:r>
        <w:rPr>
          <w:rFonts w:hint="eastAsia"/>
        </w:rPr>
        <w:t xml:space="preserve">及技术要求；  </w:t>
      </w:r>
    </w:p>
    <w:p w:rsidR="00364643" w:rsidRDefault="00364643" w:rsidP="00364643">
      <w:pPr>
        <w:pStyle w:val="ad"/>
      </w:pPr>
      <w:r w:rsidRPr="00884D3A">
        <w:rPr>
          <w:rFonts w:hint="eastAsia"/>
        </w:rPr>
        <w:t>—</w:t>
      </w:r>
      <w:r w:rsidR="000D69C4">
        <w:rPr>
          <w:rFonts w:hint="eastAsia"/>
        </w:rPr>
        <w:t>删除了</w:t>
      </w:r>
      <w:r w:rsidRPr="007C01B2">
        <w:rPr>
          <w:rFonts w:ascii="Times New Roman" w:hAnsi="Times New Roman" w:hint="eastAsia"/>
          <w:szCs w:val="21"/>
        </w:rPr>
        <w:t>YRL-LB</w:t>
      </w:r>
      <w:r w:rsidR="000D69C4">
        <w:rPr>
          <w:rFonts w:hint="eastAsia"/>
        </w:rPr>
        <w:t>牌号并修改了</w:t>
      </w:r>
      <w:r w:rsidRPr="00B456DD">
        <w:rPr>
          <w:rFonts w:ascii="Times New Roman" w:hAnsi="Times New Roman" w:hint="eastAsia"/>
          <w:szCs w:val="21"/>
        </w:rPr>
        <w:t>YRL-LD</w:t>
      </w:r>
      <w:r w:rsidR="000D69C4">
        <w:rPr>
          <w:rFonts w:hint="eastAsia"/>
        </w:rPr>
        <w:t>牌号</w:t>
      </w:r>
      <w:r>
        <w:rPr>
          <w:rFonts w:hint="eastAsia"/>
        </w:rPr>
        <w:t>的技术指标；</w:t>
      </w:r>
    </w:p>
    <w:p w:rsidR="00364643" w:rsidRDefault="00364643" w:rsidP="00364643">
      <w:pPr>
        <w:pStyle w:val="ad"/>
      </w:pPr>
      <w:r>
        <w:rPr>
          <w:rFonts w:hint="eastAsia"/>
        </w:rPr>
        <w:t>本标准由中国钢铁工业协会提出。</w:t>
      </w:r>
    </w:p>
    <w:p w:rsidR="00364643" w:rsidRDefault="00364643" w:rsidP="00364643">
      <w:pPr>
        <w:pStyle w:val="ad"/>
      </w:pPr>
      <w:r>
        <w:rPr>
          <w:rFonts w:hint="eastAsia"/>
        </w:rPr>
        <w:t>本标准由全国耐火材料标准化技术委员会</w:t>
      </w:r>
      <w:r w:rsidR="00862002">
        <w:rPr>
          <w:rFonts w:hint="eastAsia"/>
        </w:rPr>
        <w:t>（</w:t>
      </w:r>
      <w:r w:rsidR="00862002" w:rsidRPr="007C01B2">
        <w:rPr>
          <w:rFonts w:ascii="Times New Roman" w:hAnsi="Times New Roman" w:hint="eastAsia"/>
          <w:szCs w:val="21"/>
        </w:rPr>
        <w:t>SAC/TC193</w:t>
      </w:r>
      <w:r w:rsidR="00862002">
        <w:rPr>
          <w:rFonts w:hint="eastAsia"/>
        </w:rPr>
        <w:t>）</w:t>
      </w:r>
      <w:r>
        <w:rPr>
          <w:rFonts w:hint="eastAsia"/>
        </w:rPr>
        <w:t>归口。</w:t>
      </w:r>
    </w:p>
    <w:p w:rsidR="004447EB" w:rsidRDefault="006E5A88" w:rsidP="00364643">
      <w:pPr>
        <w:pStyle w:val="ad"/>
      </w:pPr>
      <w:r>
        <w:rPr>
          <w:rFonts w:hint="eastAsia"/>
        </w:rPr>
        <w:t>本标准</w:t>
      </w:r>
      <w:r w:rsidR="00364643">
        <w:rPr>
          <w:rFonts w:hint="eastAsia"/>
        </w:rPr>
        <w:t>起草单位：</w:t>
      </w:r>
    </w:p>
    <w:p w:rsidR="00364643" w:rsidRDefault="006E5A88" w:rsidP="00364643">
      <w:pPr>
        <w:pStyle w:val="ad"/>
      </w:pPr>
      <w:r>
        <w:rPr>
          <w:rFonts w:hint="eastAsia"/>
        </w:rPr>
        <w:t>本标准主要</w:t>
      </w:r>
      <w:r w:rsidR="00364643">
        <w:rPr>
          <w:rFonts w:hint="eastAsia"/>
        </w:rPr>
        <w:t>起草人：</w:t>
      </w:r>
      <w:r w:rsidR="004447EB">
        <w:t xml:space="preserve"> </w:t>
      </w:r>
    </w:p>
    <w:p w:rsidR="00862002" w:rsidRPr="008F1975" w:rsidRDefault="00862002" w:rsidP="00862002">
      <w:pPr>
        <w:pStyle w:val="ad"/>
        <w:spacing w:line="120" w:lineRule="auto"/>
        <w:rPr>
          <w:rFonts w:ascii="Times New Roman" w:hAnsi="Times New Roman"/>
          <w:szCs w:val="21"/>
        </w:rPr>
      </w:pPr>
      <w:r w:rsidRPr="008F1975">
        <w:rPr>
          <w:rFonts w:ascii="Times New Roman" w:hAnsi="Times New Roman"/>
          <w:szCs w:val="21"/>
        </w:rPr>
        <w:t>本标准所代替标准版本的历次发布情况</w:t>
      </w:r>
      <w:r w:rsidRPr="008F1975">
        <w:rPr>
          <w:rFonts w:ascii="Times New Roman" w:hAnsi="Times New Roman"/>
          <w:szCs w:val="21"/>
        </w:rPr>
        <w:t xml:space="preserve">: </w:t>
      </w:r>
    </w:p>
    <w:p w:rsidR="00862002" w:rsidRPr="00862002" w:rsidRDefault="00862002" w:rsidP="00364643">
      <w:pPr>
        <w:pStyle w:val="ad"/>
      </w:pPr>
      <w:r w:rsidRPr="008F1975">
        <w:rPr>
          <w:rFonts w:ascii="Times New Roman" w:hAnsi="Times New Roman"/>
          <w:szCs w:val="21"/>
        </w:rPr>
        <w:t xml:space="preserve">YB </w:t>
      </w:r>
      <w:r>
        <w:rPr>
          <w:rFonts w:ascii="Times New Roman" w:hAnsi="Times New Roman" w:hint="eastAsia"/>
          <w:szCs w:val="21"/>
        </w:rPr>
        <w:t>4153-2006</w:t>
      </w:r>
      <w:r>
        <w:rPr>
          <w:rFonts w:ascii="Times New Roman" w:hAnsi="Times New Roman" w:hint="eastAsia"/>
          <w:szCs w:val="21"/>
        </w:rPr>
        <w:t>。</w:t>
      </w:r>
    </w:p>
    <w:p w:rsidR="00364643" w:rsidRDefault="00364643" w:rsidP="00364643">
      <w:pPr>
        <w:pStyle w:val="ad"/>
      </w:pPr>
      <w:r>
        <w:t xml:space="preserve"> </w:t>
      </w:r>
    </w:p>
    <w:p w:rsidR="00364643" w:rsidRPr="00705885" w:rsidRDefault="00364643" w:rsidP="00364643">
      <w:pPr>
        <w:pStyle w:val="ad"/>
        <w:sectPr w:rsidR="00364643" w:rsidRPr="00705885">
          <w:headerReference w:type="default" r:id="rId8"/>
          <w:footerReference w:type="default" r:id="rId9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p w:rsidR="00364643" w:rsidRDefault="00364643" w:rsidP="00364643">
      <w:pPr>
        <w:pStyle w:val="aff"/>
      </w:pPr>
      <w:bookmarkStart w:id="16" w:name="SectionMark4"/>
      <w:r>
        <w:rPr>
          <w:rFonts w:hint="eastAsia"/>
        </w:rPr>
        <w:lastRenderedPageBreak/>
        <w:t>高炉用压入料</w:t>
      </w:r>
    </w:p>
    <w:p w:rsidR="00364643" w:rsidRPr="00B611AB" w:rsidRDefault="00364643" w:rsidP="00364643">
      <w:pPr>
        <w:pStyle w:val="a"/>
        <w:spacing w:before="312" w:after="312"/>
        <w:rPr>
          <w:sz w:val="24"/>
          <w:szCs w:val="24"/>
        </w:rPr>
      </w:pPr>
      <w:r w:rsidRPr="00B611AB">
        <w:rPr>
          <w:rFonts w:hint="eastAsia"/>
          <w:sz w:val="24"/>
          <w:szCs w:val="24"/>
        </w:rPr>
        <w:t>范围</w:t>
      </w:r>
    </w:p>
    <w:p w:rsidR="00364643" w:rsidRDefault="00332CE2" w:rsidP="00310A7A">
      <w:pPr>
        <w:pStyle w:val="ad"/>
        <w:spacing w:line="360" w:lineRule="exact"/>
      </w:pPr>
      <w:r>
        <w:rPr>
          <w:rFonts w:hint="eastAsia"/>
        </w:rPr>
        <w:t>本标准规定了高炉用压入料的牌号</w:t>
      </w:r>
      <w:r w:rsidR="00B957EC">
        <w:rPr>
          <w:rFonts w:hint="eastAsia"/>
        </w:rPr>
        <w:t>、技术要求、试验方法、质量评定程序、包装、标志、运输、储存和</w:t>
      </w:r>
      <w:r w:rsidR="00364643">
        <w:rPr>
          <w:rFonts w:hint="eastAsia"/>
        </w:rPr>
        <w:t>质量证明书。</w:t>
      </w:r>
    </w:p>
    <w:p w:rsidR="00364643" w:rsidRDefault="00364643" w:rsidP="00364643">
      <w:pPr>
        <w:pStyle w:val="ad"/>
      </w:pPr>
      <w:r w:rsidRPr="009A13FD">
        <w:rPr>
          <w:rFonts w:hint="eastAsia"/>
        </w:rPr>
        <w:t>本标准适用于</w:t>
      </w:r>
      <w:r w:rsidR="00077757" w:rsidRPr="009A13FD">
        <w:rPr>
          <w:rFonts w:hint="eastAsia"/>
        </w:rPr>
        <w:t>高炉用</w:t>
      </w:r>
      <w:r w:rsidRPr="009A13FD">
        <w:rPr>
          <w:rFonts w:hint="eastAsia"/>
        </w:rPr>
        <w:t>压入料。</w:t>
      </w:r>
    </w:p>
    <w:p w:rsidR="00364643" w:rsidRPr="00332CE2" w:rsidRDefault="00364643" w:rsidP="00364643">
      <w:pPr>
        <w:pStyle w:val="a"/>
        <w:spacing w:before="312" w:after="312"/>
        <w:rPr>
          <w:sz w:val="24"/>
          <w:szCs w:val="24"/>
        </w:rPr>
      </w:pPr>
      <w:r w:rsidRPr="00332CE2">
        <w:rPr>
          <w:rFonts w:hint="eastAsia"/>
          <w:sz w:val="24"/>
          <w:szCs w:val="24"/>
        </w:rPr>
        <w:t>规范性引用文件</w:t>
      </w:r>
    </w:p>
    <w:p w:rsidR="00523429" w:rsidRPr="00523429" w:rsidRDefault="00523429" w:rsidP="00310A7A">
      <w:pPr>
        <w:pStyle w:val="ad"/>
        <w:spacing w:line="360" w:lineRule="exact"/>
      </w:pPr>
      <w:r w:rsidRPr="00523429">
        <w:rPr>
          <w:rFonts w:hint="eastAsia"/>
        </w:rPr>
        <w:t>下列文件中的条款通过本标准的引用而成为本标准的条款。</w:t>
      </w:r>
      <w:r w:rsidRPr="00126CE8">
        <w:rPr>
          <w:rFonts w:hint="eastAsia"/>
        </w:rPr>
        <w:t>凡是注日期的引用文件，仅所注日期的版本适用于本文件。凡是不注日期的引用文件，其最新版本（包括所有的修改单）适用于本文件。</w:t>
      </w:r>
    </w:p>
    <w:p w:rsidR="00A10D92" w:rsidRDefault="00A10D92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 xml:space="preserve">GB/T </w:t>
      </w:r>
      <w:r w:rsidR="00AB29A5" w:rsidRPr="00310A7A">
        <w:rPr>
          <w:rFonts w:ascii="Times New Roman" w:hAnsi="Times New Roman"/>
        </w:rPr>
        <w:t>4513.2</w:t>
      </w:r>
      <w:r w:rsidR="00AB29A5">
        <w:rPr>
          <w:rFonts w:hint="eastAsia"/>
        </w:rPr>
        <w:t xml:space="preserve"> 不定形耐火材料 第</w:t>
      </w:r>
      <w:r w:rsidR="00AB29A5" w:rsidRPr="00310A7A">
        <w:rPr>
          <w:rFonts w:ascii="Times New Roman" w:hAnsi="Times New Roman"/>
        </w:rPr>
        <w:t>2</w:t>
      </w:r>
      <w:r w:rsidR="00AB29A5">
        <w:rPr>
          <w:rFonts w:hint="eastAsia"/>
        </w:rPr>
        <w:t>部分：取样</w:t>
      </w:r>
    </w:p>
    <w:p w:rsidR="00756AAB" w:rsidRPr="00756AAB" w:rsidRDefault="00756AAB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>GB/T 4513.3</w:t>
      </w:r>
      <w:r>
        <w:rPr>
          <w:rFonts w:hint="eastAsia"/>
        </w:rPr>
        <w:t xml:space="preserve"> 不定形耐火材料 第</w:t>
      </w:r>
      <w:r w:rsidRPr="00310A7A">
        <w:rPr>
          <w:rFonts w:ascii="Times New Roman" w:hAnsi="Times New Roman"/>
        </w:rPr>
        <w:t>3</w:t>
      </w:r>
      <w:r>
        <w:rPr>
          <w:rFonts w:hint="eastAsia"/>
        </w:rPr>
        <w:t>部分:流动性的测定</w:t>
      </w:r>
    </w:p>
    <w:p w:rsidR="00AB29A5" w:rsidRDefault="00AB29A5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 xml:space="preserve">GB/T 4513.5 </w:t>
      </w:r>
      <w:r>
        <w:rPr>
          <w:rFonts w:hint="eastAsia"/>
        </w:rPr>
        <w:t xml:space="preserve"> 不定形耐火材料 第</w:t>
      </w:r>
      <w:r w:rsidRPr="00310A7A">
        <w:rPr>
          <w:rFonts w:ascii="Times New Roman" w:hAnsi="Times New Roman"/>
        </w:rPr>
        <w:t>5</w:t>
      </w:r>
      <w:r>
        <w:rPr>
          <w:rFonts w:hint="eastAsia"/>
        </w:rPr>
        <w:t>部分:试样制备和预处理</w:t>
      </w:r>
    </w:p>
    <w:p w:rsidR="00AB29A5" w:rsidRDefault="00AB29A5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>GB/T 4513.</w:t>
      </w:r>
      <w:r w:rsidR="00BE1EB6" w:rsidRPr="00310A7A">
        <w:rPr>
          <w:rFonts w:ascii="Times New Roman" w:hAnsi="Times New Roman"/>
        </w:rPr>
        <w:t>6</w:t>
      </w:r>
      <w:r>
        <w:rPr>
          <w:rFonts w:hint="eastAsia"/>
        </w:rPr>
        <w:t xml:space="preserve">  不定形耐火材料 第</w:t>
      </w:r>
      <w:r w:rsidRPr="00310A7A">
        <w:rPr>
          <w:rFonts w:ascii="Times New Roman" w:hAnsi="Times New Roman"/>
        </w:rPr>
        <w:t>6</w:t>
      </w:r>
      <w:r>
        <w:rPr>
          <w:rFonts w:hint="eastAsia"/>
        </w:rPr>
        <w:t>部分:物理性能的测定</w:t>
      </w:r>
    </w:p>
    <w:p w:rsidR="00AB29A5" w:rsidRPr="00AB29A5" w:rsidRDefault="00AB29A5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>GB/T 4513.</w:t>
      </w:r>
      <w:r w:rsidR="00BE1EB6" w:rsidRPr="00310A7A">
        <w:rPr>
          <w:rFonts w:ascii="Times New Roman" w:hAnsi="Times New Roman"/>
        </w:rPr>
        <w:t>8</w:t>
      </w:r>
      <w:r>
        <w:rPr>
          <w:rFonts w:hint="eastAsia"/>
        </w:rPr>
        <w:t xml:space="preserve">  不定形耐火材料 第</w:t>
      </w:r>
      <w:r w:rsidRPr="00310A7A">
        <w:rPr>
          <w:rFonts w:ascii="Times New Roman" w:hAnsi="Times New Roman"/>
        </w:rPr>
        <w:t>8</w:t>
      </w:r>
      <w:r>
        <w:rPr>
          <w:rFonts w:hint="eastAsia"/>
        </w:rPr>
        <w:t>部分:</w:t>
      </w:r>
      <w:r w:rsidR="00BE1EB6">
        <w:rPr>
          <w:rFonts w:hint="eastAsia"/>
        </w:rPr>
        <w:t>特殊</w:t>
      </w:r>
      <w:r>
        <w:rPr>
          <w:rFonts w:hint="eastAsia"/>
        </w:rPr>
        <w:t>性能的测定</w:t>
      </w:r>
    </w:p>
    <w:p w:rsidR="00364643" w:rsidRDefault="00364643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 xml:space="preserve">GB/T 6900 </w:t>
      </w:r>
      <w:r>
        <w:rPr>
          <w:rFonts w:hint="eastAsia"/>
        </w:rPr>
        <w:t xml:space="preserve"> 铝硅系耐火材料化</w:t>
      </w:r>
      <w:r w:rsidRPr="00DC0D0B">
        <w:rPr>
          <w:rFonts w:hint="eastAsia"/>
        </w:rPr>
        <w:t>学分析方法</w:t>
      </w:r>
      <w:r>
        <w:rPr>
          <w:rFonts w:hint="eastAsia"/>
        </w:rPr>
        <w:t xml:space="preserve"> </w:t>
      </w:r>
    </w:p>
    <w:p w:rsidR="00A10D92" w:rsidRDefault="00A10D92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>GB/T 15545</w:t>
      </w:r>
      <w:r>
        <w:rPr>
          <w:rFonts w:hint="eastAsia"/>
        </w:rPr>
        <w:t xml:space="preserve">  不定形耐火材料包装、标志、运输和储存</w:t>
      </w:r>
    </w:p>
    <w:p w:rsidR="00A10D92" w:rsidRDefault="00A10D92" w:rsidP="00310A7A">
      <w:pPr>
        <w:pStyle w:val="ad"/>
        <w:spacing w:line="360" w:lineRule="exact"/>
        <w:rPr>
          <w:rFonts w:hAnsi="宋体"/>
        </w:rPr>
      </w:pPr>
      <w:r w:rsidRPr="00310A7A">
        <w:rPr>
          <w:rFonts w:ascii="Times New Roman" w:hAnsi="Times New Roman"/>
        </w:rPr>
        <w:t>GB/T 16555</w:t>
      </w:r>
      <w:r>
        <w:rPr>
          <w:rFonts w:hAnsi="宋体" w:hint="eastAsia"/>
        </w:rPr>
        <w:t xml:space="preserve">  含碳、碳化硅、氮</w:t>
      </w:r>
      <w:r w:rsidRPr="00DC0D0B">
        <w:rPr>
          <w:rFonts w:hAnsi="宋体" w:hint="eastAsia"/>
        </w:rPr>
        <w:t>化物耐火材</w:t>
      </w:r>
      <w:r>
        <w:rPr>
          <w:rFonts w:hAnsi="宋体" w:hint="eastAsia"/>
        </w:rPr>
        <w:t>料化学分析方法</w:t>
      </w:r>
    </w:p>
    <w:p w:rsidR="00984D34" w:rsidRPr="00D471ED" w:rsidRDefault="00984D34" w:rsidP="00310A7A">
      <w:pPr>
        <w:pStyle w:val="ad"/>
        <w:spacing w:line="360" w:lineRule="exact"/>
      </w:pPr>
      <w:r w:rsidRPr="00D471ED">
        <w:rPr>
          <w:rFonts w:ascii="Times New Roman" w:hAnsi="Times New Roman"/>
        </w:rPr>
        <w:t xml:space="preserve">GB/T 1346 </w:t>
      </w:r>
      <w:r w:rsidRPr="00D471ED">
        <w:rPr>
          <w:rFonts w:hint="eastAsia"/>
        </w:rPr>
        <w:t xml:space="preserve"> 水泥标准稠度用水量、凝结时间、安定性检验方法</w:t>
      </w:r>
    </w:p>
    <w:p w:rsidR="00364643" w:rsidRDefault="00364643" w:rsidP="00310A7A">
      <w:pPr>
        <w:pStyle w:val="ad"/>
        <w:spacing w:line="360" w:lineRule="exact"/>
      </w:pPr>
      <w:r w:rsidRPr="00310A7A">
        <w:rPr>
          <w:rFonts w:ascii="Times New Roman" w:hAnsi="Times New Roman"/>
        </w:rPr>
        <w:t xml:space="preserve">YB/T 5204 </w:t>
      </w:r>
      <w:r>
        <w:rPr>
          <w:rFonts w:hint="eastAsia"/>
        </w:rPr>
        <w:t xml:space="preserve"> 致密耐火浇注料筛分析</w:t>
      </w:r>
      <w:r w:rsidRPr="00DC0D0B">
        <w:rPr>
          <w:rFonts w:hint="eastAsia"/>
        </w:rPr>
        <w:t>试验方法</w:t>
      </w:r>
    </w:p>
    <w:p w:rsidR="00364643" w:rsidRPr="00332CE2" w:rsidRDefault="00332CE2" w:rsidP="00364643">
      <w:pPr>
        <w:pStyle w:val="a"/>
        <w:spacing w:before="312" w:after="312"/>
        <w:rPr>
          <w:sz w:val="24"/>
          <w:szCs w:val="24"/>
        </w:rPr>
      </w:pPr>
      <w:r>
        <w:rPr>
          <w:rFonts w:hint="eastAsia"/>
          <w:sz w:val="24"/>
          <w:szCs w:val="24"/>
        </w:rPr>
        <w:t>牌号</w:t>
      </w:r>
    </w:p>
    <w:p w:rsidR="00364643" w:rsidRPr="001710E8" w:rsidRDefault="00364643" w:rsidP="00310A7A">
      <w:pPr>
        <w:pStyle w:val="a0"/>
        <w:numPr>
          <w:ilvl w:val="0"/>
          <w:numId w:val="0"/>
        </w:numPr>
        <w:spacing w:before="156" w:after="156" w:line="360" w:lineRule="exact"/>
        <w:ind w:firstLineChars="200" w:firstLine="440"/>
      </w:pPr>
      <w:r>
        <w:rPr>
          <w:rFonts w:ascii="宋体" w:eastAsia="宋体" w:hAnsi="宋体" w:hint="eastAsia"/>
        </w:rPr>
        <w:t>高炉用</w:t>
      </w:r>
      <w:proofErr w:type="gramStart"/>
      <w:r>
        <w:rPr>
          <w:rFonts w:ascii="宋体" w:eastAsia="宋体" w:hAnsi="宋体" w:hint="eastAsia"/>
        </w:rPr>
        <w:t>压入料</w:t>
      </w:r>
      <w:r w:rsidRPr="00310A7A">
        <w:rPr>
          <w:rFonts w:ascii="宋体" w:eastAsia="宋体" w:hAnsi="宋体" w:hint="eastAsia"/>
          <w:sz w:val="21"/>
          <w:szCs w:val="21"/>
        </w:rPr>
        <w:t>按使用</w:t>
      </w:r>
      <w:proofErr w:type="gramEnd"/>
      <w:r>
        <w:rPr>
          <w:rFonts w:ascii="宋体" w:eastAsia="宋体" w:hAnsi="宋体" w:hint="eastAsia"/>
        </w:rPr>
        <w:t>部位</w:t>
      </w:r>
      <w:r w:rsidR="00C7211E">
        <w:rPr>
          <w:rFonts w:ascii="宋体" w:eastAsia="宋体" w:hAnsi="宋体" w:hint="eastAsia"/>
        </w:rPr>
        <w:t>分为</w:t>
      </w:r>
      <w:r w:rsidRPr="00310A7A">
        <w:rPr>
          <w:rFonts w:ascii="Times New Roman" w:eastAsia="宋体"/>
          <w:sz w:val="21"/>
          <w:szCs w:val="21"/>
        </w:rPr>
        <w:t>YRL-LD</w:t>
      </w:r>
      <w:r w:rsidR="00C7211E" w:rsidRPr="00310A7A">
        <w:rPr>
          <w:rFonts w:ascii="Times New Roman" w:eastAsia="宋体" w:hint="eastAsia"/>
          <w:sz w:val="21"/>
          <w:szCs w:val="21"/>
        </w:rPr>
        <w:t>、</w:t>
      </w:r>
      <w:r w:rsidR="00C7211E" w:rsidRPr="00310A7A">
        <w:rPr>
          <w:rFonts w:ascii="Times New Roman" w:eastAsia="宋体"/>
        </w:rPr>
        <w:t>YRL-LG</w:t>
      </w:r>
      <w:r w:rsidR="00C7211E" w:rsidRPr="00310A7A">
        <w:rPr>
          <w:rFonts w:ascii="Times New Roman" w:eastAsia="宋体" w:hint="eastAsia"/>
        </w:rPr>
        <w:t>、</w:t>
      </w:r>
      <w:r w:rsidR="001643A3" w:rsidRPr="00310A7A">
        <w:rPr>
          <w:rFonts w:ascii="Times New Roman" w:eastAsia="宋体"/>
        </w:rPr>
        <w:t>YRL-TK</w:t>
      </w:r>
      <w:r w:rsidR="001643A3" w:rsidRPr="00310A7A">
        <w:rPr>
          <w:rFonts w:ascii="Times New Roman" w:eastAsia="宋体" w:hint="eastAsia"/>
        </w:rPr>
        <w:t>、</w:t>
      </w:r>
      <w:r w:rsidR="00C7211E" w:rsidRPr="00310A7A">
        <w:rPr>
          <w:rFonts w:ascii="Times New Roman" w:eastAsia="宋体"/>
        </w:rPr>
        <w:t>YRL-LBSB</w:t>
      </w:r>
      <w:r w:rsidR="00C7211E" w:rsidRPr="00310A7A">
        <w:rPr>
          <w:rFonts w:ascii="Times New Roman" w:eastAsia="宋体" w:hint="eastAsia"/>
        </w:rPr>
        <w:t>、</w:t>
      </w:r>
      <w:r w:rsidR="00C7211E" w:rsidRPr="00310A7A">
        <w:rPr>
          <w:rFonts w:ascii="Times New Roman" w:eastAsia="宋体"/>
        </w:rPr>
        <w:t>YRL-LBXB</w:t>
      </w:r>
      <w:r w:rsidR="00C7211E" w:rsidRPr="00310A7A">
        <w:rPr>
          <w:rFonts w:ascii="Times New Roman" w:eastAsia="宋体" w:hint="eastAsia"/>
        </w:rPr>
        <w:t>、</w:t>
      </w:r>
      <w:r w:rsidR="00C7211E" w:rsidRPr="00310A7A">
        <w:rPr>
          <w:rFonts w:ascii="Times New Roman" w:eastAsia="宋体"/>
        </w:rPr>
        <w:t>YRL-YZ</w:t>
      </w:r>
      <w:r w:rsidR="00C7211E" w:rsidRPr="00A7791F">
        <w:rPr>
          <w:rFonts w:ascii="宋体" w:eastAsia="宋体" w:hAnsi="宋体" w:hint="eastAsia"/>
        </w:rPr>
        <w:t>六个牌号。其中，</w:t>
      </w:r>
      <w:r w:rsidRPr="00310A7A">
        <w:rPr>
          <w:rFonts w:ascii="Times New Roman" w:eastAsia="宋体"/>
        </w:rPr>
        <w:t>YRL</w:t>
      </w:r>
      <w:r w:rsidRPr="00310A7A">
        <w:rPr>
          <w:rFonts w:ascii="Times New Roman" w:eastAsia="宋体" w:hint="eastAsia"/>
        </w:rPr>
        <w:t>、</w:t>
      </w:r>
      <w:r w:rsidRPr="00310A7A">
        <w:rPr>
          <w:rFonts w:ascii="Times New Roman" w:eastAsia="宋体"/>
        </w:rPr>
        <w:t>LD</w:t>
      </w:r>
      <w:r w:rsidRPr="00310A7A">
        <w:rPr>
          <w:rFonts w:ascii="Times New Roman" w:eastAsia="宋体" w:hint="eastAsia"/>
        </w:rPr>
        <w:t>、</w:t>
      </w:r>
      <w:r w:rsidRPr="00310A7A">
        <w:rPr>
          <w:rFonts w:ascii="Times New Roman" w:eastAsia="宋体"/>
        </w:rPr>
        <w:t>LG</w:t>
      </w:r>
      <w:r w:rsidRPr="00310A7A">
        <w:rPr>
          <w:rFonts w:ascii="Times New Roman" w:eastAsia="宋体" w:hint="eastAsia"/>
        </w:rPr>
        <w:t>、</w:t>
      </w:r>
      <w:r w:rsidRPr="00310A7A">
        <w:rPr>
          <w:rFonts w:ascii="Times New Roman" w:eastAsia="宋体"/>
        </w:rPr>
        <w:t>TK</w:t>
      </w:r>
      <w:r w:rsidRPr="00310A7A">
        <w:rPr>
          <w:rFonts w:ascii="Times New Roman" w:eastAsia="宋体" w:hint="eastAsia"/>
        </w:rPr>
        <w:t>、</w:t>
      </w:r>
      <w:r w:rsidRPr="00310A7A">
        <w:rPr>
          <w:rFonts w:ascii="Times New Roman" w:eastAsia="宋体"/>
        </w:rPr>
        <w:t>LBSB</w:t>
      </w:r>
      <w:r w:rsidRPr="00310A7A">
        <w:rPr>
          <w:rFonts w:ascii="Times New Roman" w:eastAsia="宋体" w:hint="eastAsia"/>
        </w:rPr>
        <w:t>、</w:t>
      </w:r>
      <w:r w:rsidRPr="00310A7A">
        <w:rPr>
          <w:rFonts w:ascii="Times New Roman" w:eastAsia="宋体"/>
        </w:rPr>
        <w:t>LBXB</w:t>
      </w:r>
      <w:r w:rsidRPr="00A7791F">
        <w:rPr>
          <w:rFonts w:ascii="宋体" w:eastAsia="宋体" w:hAnsi="宋体" w:hint="eastAsia"/>
        </w:rPr>
        <w:t>和</w:t>
      </w:r>
      <w:r w:rsidRPr="00310A7A">
        <w:rPr>
          <w:rFonts w:ascii="Times New Roman" w:eastAsia="宋体"/>
        </w:rPr>
        <w:t>YZ</w:t>
      </w:r>
      <w:r w:rsidRPr="00A7791F">
        <w:rPr>
          <w:rFonts w:ascii="宋体" w:eastAsia="宋体" w:hAnsi="宋体" w:hint="eastAsia"/>
        </w:rPr>
        <w:t>分别为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压入料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、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炉底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、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炉缸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、</w:t>
      </w:r>
      <w:r w:rsidR="001643A3" w:rsidRPr="00A7791F">
        <w:rPr>
          <w:rFonts w:ascii="宋体" w:eastAsia="宋体" w:hAnsi="宋体" w:hint="eastAsia"/>
        </w:rPr>
        <w:t>“铁口”、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炉壁上部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、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炉壁下部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和</w:t>
      </w:r>
      <w:r w:rsidR="00C7211E" w:rsidRPr="00A7791F">
        <w:rPr>
          <w:rFonts w:ascii="宋体" w:eastAsia="宋体" w:hAnsi="宋体" w:hint="eastAsia"/>
        </w:rPr>
        <w:t>“</w:t>
      </w:r>
      <w:r w:rsidRPr="00A7791F">
        <w:rPr>
          <w:rFonts w:ascii="宋体" w:eastAsia="宋体" w:hAnsi="宋体" w:hint="eastAsia"/>
        </w:rPr>
        <w:t>硬质</w:t>
      </w:r>
      <w:r w:rsidR="00C7211E" w:rsidRPr="00A7791F">
        <w:rPr>
          <w:rFonts w:ascii="宋体" w:eastAsia="宋体" w:hAnsi="宋体" w:hint="eastAsia"/>
        </w:rPr>
        <w:t>”</w:t>
      </w:r>
      <w:r w:rsidRPr="00A7791F">
        <w:rPr>
          <w:rFonts w:ascii="宋体" w:eastAsia="宋体" w:hAnsi="宋体" w:hint="eastAsia"/>
        </w:rPr>
        <w:t>的汉语拼音首字母。</w:t>
      </w:r>
    </w:p>
    <w:p w:rsidR="00364643" w:rsidRPr="00332CE2" w:rsidRDefault="00364643" w:rsidP="00364643">
      <w:pPr>
        <w:pStyle w:val="a"/>
        <w:spacing w:before="312" w:after="312"/>
        <w:rPr>
          <w:sz w:val="24"/>
          <w:szCs w:val="24"/>
        </w:rPr>
      </w:pPr>
      <w:r w:rsidRPr="00332CE2">
        <w:rPr>
          <w:rFonts w:hint="eastAsia"/>
          <w:sz w:val="24"/>
          <w:szCs w:val="24"/>
        </w:rPr>
        <w:t>技术要求</w:t>
      </w:r>
    </w:p>
    <w:p w:rsidR="00364643" w:rsidRDefault="00B743F6" w:rsidP="00B743F6">
      <w:pPr>
        <w:pStyle w:val="a0"/>
        <w:numPr>
          <w:ilvl w:val="0"/>
          <w:numId w:val="0"/>
        </w:numPr>
        <w:spacing w:before="156" w:after="156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高炉用压入料</w:t>
      </w:r>
      <w:r w:rsidR="00364643">
        <w:rPr>
          <w:rFonts w:ascii="宋体" w:eastAsia="宋体" w:hAnsi="宋体" w:hint="eastAsia"/>
        </w:rPr>
        <w:t>的理化指标应符合表1的规定。</w:t>
      </w:r>
    </w:p>
    <w:p w:rsidR="009F256C" w:rsidRPr="00D471ED" w:rsidRDefault="009F256C" w:rsidP="009F256C">
      <w:pPr>
        <w:pStyle w:val="a0"/>
        <w:numPr>
          <w:ilvl w:val="0"/>
          <w:numId w:val="0"/>
        </w:numPr>
        <w:spacing w:before="156" w:after="156"/>
        <w:ind w:firstLineChars="200" w:firstLine="440"/>
        <w:rPr>
          <w:rFonts w:ascii="宋体" w:eastAsia="宋体" w:hAnsi="宋体"/>
        </w:rPr>
      </w:pPr>
      <w:r w:rsidRPr="00D471ED">
        <w:rPr>
          <w:rFonts w:ascii="宋体" w:eastAsia="宋体" w:hAnsi="宋体" w:hint="eastAsia"/>
        </w:rPr>
        <w:t>产品在</w:t>
      </w:r>
      <w:r w:rsidRPr="00D471ED">
        <w:rPr>
          <w:rFonts w:ascii="Times New Roman" w:eastAsia="宋体"/>
        </w:rPr>
        <w:t>17</w:t>
      </w:r>
      <w:r w:rsidRPr="00D471ED">
        <w:rPr>
          <w:rFonts w:ascii="Times New Roman" w:eastAsia="宋体" w:hint="eastAsia"/>
        </w:rPr>
        <w:t>～</w:t>
      </w:r>
      <w:r w:rsidRPr="00D471ED">
        <w:rPr>
          <w:rFonts w:ascii="Times New Roman" w:eastAsia="宋体"/>
        </w:rPr>
        <w:t>25℃</w:t>
      </w:r>
      <w:r w:rsidRPr="00D471ED">
        <w:rPr>
          <w:rFonts w:ascii="宋体" w:eastAsia="宋体" w:hAnsi="宋体" w:hint="eastAsia"/>
        </w:rPr>
        <w:t>下固化时间为</w:t>
      </w:r>
      <w:r w:rsidRPr="00D471ED">
        <w:rPr>
          <w:rFonts w:ascii="Times New Roman" w:eastAsia="宋体"/>
        </w:rPr>
        <w:t>2h</w:t>
      </w:r>
      <w:r w:rsidRPr="00D471ED">
        <w:rPr>
          <w:rFonts w:ascii="Times New Roman" w:eastAsia="宋体" w:hint="eastAsia"/>
        </w:rPr>
        <w:t>～</w:t>
      </w:r>
      <w:r w:rsidRPr="00D471ED">
        <w:rPr>
          <w:rFonts w:ascii="Times New Roman" w:eastAsia="宋体"/>
        </w:rPr>
        <w:t>24h</w:t>
      </w:r>
      <w:r w:rsidR="00E656AC" w:rsidRPr="00D471ED">
        <w:rPr>
          <w:rFonts w:ascii="宋体" w:eastAsia="宋体" w:hAnsi="宋体" w:hint="eastAsia"/>
        </w:rPr>
        <w:t>（特殊情况，</w:t>
      </w:r>
      <w:r w:rsidR="00310A7A" w:rsidRPr="00D471ED">
        <w:rPr>
          <w:rFonts w:ascii="宋体" w:eastAsia="宋体" w:hAnsi="宋体" w:hint="eastAsia"/>
        </w:rPr>
        <w:t>由供需</w:t>
      </w:r>
      <w:r w:rsidR="00E656AC" w:rsidRPr="00D471ED">
        <w:rPr>
          <w:rFonts w:ascii="宋体" w:eastAsia="宋体" w:hAnsi="宋体" w:hint="eastAsia"/>
        </w:rPr>
        <w:t>双方</w:t>
      </w:r>
      <w:r w:rsidR="00A52E09" w:rsidRPr="00D471ED">
        <w:rPr>
          <w:rFonts w:ascii="宋体" w:eastAsia="宋体" w:hAnsi="宋体" w:hint="eastAsia"/>
        </w:rPr>
        <w:t>协</w:t>
      </w:r>
      <w:r w:rsidR="00AB7846" w:rsidRPr="00D471ED">
        <w:rPr>
          <w:rFonts w:ascii="宋体" w:eastAsia="宋体" w:hAnsi="宋体" w:hint="eastAsia"/>
        </w:rPr>
        <w:t>商</w:t>
      </w:r>
      <w:r w:rsidR="00310A7A" w:rsidRPr="00D471ED">
        <w:rPr>
          <w:rFonts w:ascii="宋体" w:eastAsia="宋体" w:hAnsi="宋体" w:hint="eastAsia"/>
        </w:rPr>
        <w:t>确定</w:t>
      </w:r>
      <w:r w:rsidR="00E656AC" w:rsidRPr="00D471ED">
        <w:rPr>
          <w:rFonts w:ascii="宋体" w:eastAsia="宋体" w:hAnsi="宋体" w:hint="eastAsia"/>
        </w:rPr>
        <w:t>）</w:t>
      </w:r>
      <w:r w:rsidRPr="00D471ED">
        <w:rPr>
          <w:rFonts w:ascii="宋体" w:eastAsia="宋体" w:hAnsi="宋体" w:hint="eastAsia"/>
        </w:rPr>
        <w:t>。</w:t>
      </w:r>
    </w:p>
    <w:p w:rsidR="00364643" w:rsidRPr="00332CE2" w:rsidRDefault="00364643" w:rsidP="00364643">
      <w:pPr>
        <w:pStyle w:val="a"/>
        <w:spacing w:before="312" w:after="312"/>
        <w:rPr>
          <w:sz w:val="24"/>
          <w:szCs w:val="24"/>
        </w:rPr>
      </w:pPr>
      <w:r w:rsidRPr="00332CE2">
        <w:rPr>
          <w:rFonts w:hint="eastAsia"/>
          <w:sz w:val="24"/>
          <w:szCs w:val="24"/>
        </w:rPr>
        <w:t>试验方法</w:t>
      </w:r>
    </w:p>
    <w:p w:rsidR="000709EE" w:rsidRPr="00A7791F" w:rsidRDefault="000709EE" w:rsidP="000709EE">
      <w:pPr>
        <w:pStyle w:val="a0"/>
        <w:spacing w:before="156" w:after="156"/>
        <w:rPr>
          <w:rFonts w:ascii="宋体" w:eastAsia="宋体" w:hAnsi="宋体"/>
        </w:rPr>
      </w:pPr>
      <w:r w:rsidRPr="00A7791F">
        <w:rPr>
          <w:rFonts w:ascii="宋体" w:eastAsia="宋体" w:hAnsi="宋体" w:hint="eastAsia"/>
        </w:rPr>
        <w:lastRenderedPageBreak/>
        <w:t>试样制备按</w:t>
      </w:r>
      <w:r w:rsidRPr="002550B7">
        <w:rPr>
          <w:rFonts w:ascii="Times New Roman" w:hint="eastAsia"/>
        </w:rPr>
        <w:t>GB/T 4513.5</w:t>
      </w:r>
      <w:r w:rsidRPr="00A7791F">
        <w:rPr>
          <w:rFonts w:ascii="宋体" w:eastAsia="宋体" w:hAnsi="宋体" w:hint="eastAsia"/>
        </w:rPr>
        <w:t>进行。</w:t>
      </w:r>
    </w:p>
    <w:p w:rsidR="005C302B" w:rsidRDefault="00756AAB" w:rsidP="000709EE">
      <w:pPr>
        <w:pStyle w:val="a0"/>
        <w:spacing w:before="156" w:after="156"/>
        <w:rPr>
          <w:rFonts w:ascii="宋体" w:eastAsia="宋体" w:hAnsi="宋体"/>
        </w:rPr>
      </w:pPr>
      <w:r w:rsidRPr="002550B7">
        <w:rPr>
          <w:rFonts w:ascii="Times New Roman" w:hint="eastAsia"/>
        </w:rPr>
        <w:t>Al</w:t>
      </w:r>
      <w:r w:rsidRPr="002550B7">
        <w:rPr>
          <w:rFonts w:ascii="Times New Roman" w:hint="eastAsia"/>
          <w:vertAlign w:val="subscript"/>
        </w:rPr>
        <w:t>2</w:t>
      </w:r>
      <w:r w:rsidRPr="002550B7">
        <w:rPr>
          <w:rFonts w:ascii="Times New Roman" w:hint="eastAsia"/>
        </w:rPr>
        <w:t>O</w:t>
      </w:r>
      <w:r w:rsidRPr="002550B7">
        <w:rPr>
          <w:rFonts w:ascii="Times New Roman" w:hint="eastAsia"/>
          <w:vertAlign w:val="subscript"/>
        </w:rPr>
        <w:t>3</w:t>
      </w:r>
      <w:r>
        <w:rPr>
          <w:rFonts w:ascii="宋体" w:eastAsia="宋体" w:hAnsi="宋体" w:hint="eastAsia"/>
        </w:rPr>
        <w:t>的</w:t>
      </w:r>
      <w:proofErr w:type="gramStart"/>
      <w:r>
        <w:rPr>
          <w:rFonts w:ascii="宋体" w:eastAsia="宋体" w:hAnsi="宋体" w:hint="eastAsia"/>
        </w:rPr>
        <w:t>测定按</w:t>
      </w:r>
      <w:proofErr w:type="gramEnd"/>
      <w:r w:rsidRPr="002550B7">
        <w:rPr>
          <w:rFonts w:ascii="Times New Roman" w:hint="eastAsia"/>
        </w:rPr>
        <w:t>GB/T 6900</w:t>
      </w:r>
      <w:r>
        <w:rPr>
          <w:rFonts w:ascii="宋体" w:eastAsia="宋体" w:hAnsi="宋体" w:hint="eastAsia"/>
        </w:rPr>
        <w:t>进行。</w:t>
      </w:r>
    </w:p>
    <w:p w:rsidR="00756AAB" w:rsidRPr="005C302B" w:rsidRDefault="005C302B" w:rsidP="005C302B">
      <w:pPr>
        <w:pStyle w:val="a0"/>
        <w:spacing w:before="156" w:after="156"/>
        <w:rPr>
          <w:rFonts w:ascii="宋体" w:eastAsia="宋体" w:hAnsi="宋体"/>
        </w:rPr>
      </w:pPr>
      <w:r w:rsidRPr="002550B7">
        <w:rPr>
          <w:rFonts w:ascii="Times New Roman" w:hint="eastAsia"/>
        </w:rPr>
        <w:t>C</w:t>
      </w:r>
      <w:r w:rsidRPr="00A7791F">
        <w:rPr>
          <w:rFonts w:ascii="宋体" w:eastAsia="宋体" w:hAnsi="宋体" w:hint="eastAsia"/>
        </w:rPr>
        <w:t>和</w:t>
      </w:r>
      <w:proofErr w:type="spellStart"/>
      <w:r w:rsidRPr="002550B7">
        <w:rPr>
          <w:rFonts w:ascii="Times New Roman" w:hint="eastAsia"/>
        </w:rPr>
        <w:t>SiC</w:t>
      </w:r>
      <w:proofErr w:type="spellEnd"/>
      <w:r w:rsidRPr="00A7791F">
        <w:rPr>
          <w:rFonts w:ascii="宋体" w:eastAsia="宋体" w:hAnsi="宋体" w:hint="eastAsia"/>
        </w:rPr>
        <w:t>的</w:t>
      </w:r>
      <w:proofErr w:type="gramStart"/>
      <w:r w:rsidRPr="00A7791F">
        <w:rPr>
          <w:rFonts w:ascii="宋体" w:eastAsia="宋体" w:hAnsi="宋体" w:hint="eastAsia"/>
        </w:rPr>
        <w:t>测定按</w:t>
      </w:r>
      <w:proofErr w:type="gramEnd"/>
      <w:r w:rsidRPr="002550B7">
        <w:rPr>
          <w:rFonts w:ascii="Times New Roman" w:hint="eastAsia"/>
        </w:rPr>
        <w:t>GB/T 16555</w:t>
      </w:r>
      <w:r w:rsidRPr="00A7791F">
        <w:rPr>
          <w:rFonts w:ascii="宋体" w:eastAsia="宋体" w:hAnsi="宋体" w:hint="eastAsia"/>
        </w:rPr>
        <w:t>进行。</w:t>
      </w:r>
    </w:p>
    <w:p w:rsidR="00364643" w:rsidRPr="00756AAB" w:rsidRDefault="00364643" w:rsidP="00756AAB">
      <w:pPr>
        <w:pStyle w:val="a0"/>
        <w:spacing w:before="156" w:after="156"/>
        <w:rPr>
          <w:rFonts w:ascii="宋体" w:eastAsia="宋体" w:hAnsi="宋体"/>
        </w:rPr>
      </w:pPr>
      <w:r w:rsidRPr="00756AAB">
        <w:rPr>
          <w:rFonts w:ascii="宋体" w:eastAsia="宋体" w:hAnsi="宋体" w:hint="eastAsia"/>
        </w:rPr>
        <w:t>体积密度</w:t>
      </w:r>
      <w:r w:rsidR="00756AAB" w:rsidRPr="00756AAB">
        <w:rPr>
          <w:rFonts w:ascii="宋体" w:eastAsia="宋体" w:hAnsi="宋体" w:hint="eastAsia"/>
        </w:rPr>
        <w:t>、常温耐压强度、常温抗折强度的</w:t>
      </w:r>
      <w:proofErr w:type="gramStart"/>
      <w:r w:rsidR="00756AAB" w:rsidRPr="00756AAB">
        <w:rPr>
          <w:rFonts w:ascii="宋体" w:eastAsia="宋体" w:hAnsi="宋体" w:hint="eastAsia"/>
        </w:rPr>
        <w:t>测定</w:t>
      </w:r>
      <w:r w:rsidRPr="00756AAB">
        <w:rPr>
          <w:rFonts w:ascii="Times New Roman" w:eastAsia="宋体" w:hAnsi="宋体"/>
        </w:rPr>
        <w:t>按</w:t>
      </w:r>
      <w:proofErr w:type="gramEnd"/>
      <w:r w:rsidR="00756AAB" w:rsidRPr="00756AAB">
        <w:rPr>
          <w:rFonts w:ascii="Times New Roman"/>
        </w:rPr>
        <w:t>GB/T 4513.6</w:t>
      </w:r>
      <w:r w:rsidRPr="00756AAB">
        <w:rPr>
          <w:rFonts w:ascii="Times New Roman" w:eastAsia="宋体" w:hAnsi="宋体"/>
        </w:rPr>
        <w:t>进行</w:t>
      </w:r>
      <w:r w:rsidRPr="00756AAB">
        <w:rPr>
          <w:rFonts w:ascii="宋体" w:eastAsia="宋体" w:hAnsi="宋体" w:hint="eastAsia"/>
        </w:rPr>
        <w:t>。</w:t>
      </w:r>
    </w:p>
    <w:p w:rsidR="00364643" w:rsidRDefault="00DD512C" w:rsidP="00364643">
      <w:pPr>
        <w:pStyle w:val="a0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导热系数的</w:t>
      </w:r>
      <w:proofErr w:type="gramStart"/>
      <w:r>
        <w:rPr>
          <w:rFonts w:ascii="宋体" w:eastAsia="宋体" w:hAnsi="宋体" w:hint="eastAsia"/>
        </w:rPr>
        <w:t>测定</w:t>
      </w:r>
      <w:r w:rsidR="00364643" w:rsidRPr="00880C10">
        <w:rPr>
          <w:rFonts w:ascii="宋体" w:eastAsia="宋体" w:hAnsi="宋体" w:hint="eastAsia"/>
        </w:rPr>
        <w:t>按</w:t>
      </w:r>
      <w:proofErr w:type="gramEnd"/>
      <w:r w:rsidR="00364643" w:rsidRPr="002550B7">
        <w:rPr>
          <w:rFonts w:ascii="Times New Roman" w:hint="eastAsia"/>
        </w:rPr>
        <w:t xml:space="preserve">GB/T </w:t>
      </w:r>
      <w:r w:rsidR="00756AAB" w:rsidRPr="002550B7">
        <w:rPr>
          <w:rFonts w:ascii="Times New Roman" w:hint="eastAsia"/>
        </w:rPr>
        <w:t>4513.8</w:t>
      </w:r>
      <w:r w:rsidR="00756AAB">
        <w:rPr>
          <w:rFonts w:ascii="宋体" w:eastAsia="宋体" w:hAnsi="宋体" w:hint="eastAsia"/>
        </w:rPr>
        <w:t>进行。</w:t>
      </w:r>
    </w:p>
    <w:p w:rsidR="00364643" w:rsidRPr="00D471ED" w:rsidRDefault="00364643" w:rsidP="00364643">
      <w:pPr>
        <w:pStyle w:val="a0"/>
        <w:spacing w:before="156" w:after="156"/>
        <w:rPr>
          <w:rFonts w:ascii="宋体" w:eastAsia="宋体" w:hAnsi="宋体"/>
        </w:rPr>
      </w:pPr>
      <w:proofErr w:type="gramStart"/>
      <w:r w:rsidRPr="00D471ED">
        <w:rPr>
          <w:rFonts w:ascii="宋体" w:eastAsia="宋体" w:hAnsi="宋体" w:hint="eastAsia"/>
        </w:rPr>
        <w:t>流动值的测定按</w:t>
      </w:r>
      <w:proofErr w:type="gramEnd"/>
      <w:r w:rsidR="00756AAB" w:rsidRPr="00D471ED">
        <w:rPr>
          <w:rFonts w:ascii="Times New Roman"/>
        </w:rPr>
        <w:t>GB/T 4513.3</w:t>
      </w:r>
      <w:r w:rsidRPr="00D471ED">
        <w:rPr>
          <w:rFonts w:ascii="宋体" w:eastAsia="宋体" w:hAnsi="宋体" w:hint="eastAsia"/>
        </w:rPr>
        <w:t>进行</w:t>
      </w:r>
      <w:r w:rsidR="004074D3" w:rsidRPr="00D471ED">
        <w:rPr>
          <w:rFonts w:ascii="宋体" w:eastAsia="宋体" w:hAnsi="宋体" w:hint="eastAsia"/>
        </w:rPr>
        <w:t>。</w:t>
      </w:r>
    </w:p>
    <w:p w:rsidR="004074D3" w:rsidRPr="00D471ED" w:rsidRDefault="004074D3" w:rsidP="004074D3">
      <w:pPr>
        <w:pStyle w:val="ad"/>
        <w:ind w:firstLineChars="0" w:firstLine="0"/>
        <w:jc w:val="left"/>
        <w:rPr>
          <w:rFonts w:hAnsi="宋体"/>
          <w:kern w:val="0"/>
          <w:sz w:val="22"/>
        </w:rPr>
      </w:pPr>
      <w:r w:rsidRPr="00D471ED">
        <w:rPr>
          <w:rFonts w:ascii="Times New Roman" w:eastAsia="黑体" w:hAnsi="Times New Roman" w:hint="eastAsia"/>
          <w:kern w:val="0"/>
          <w:sz w:val="22"/>
        </w:rPr>
        <w:t xml:space="preserve">5.7  </w:t>
      </w:r>
      <w:r w:rsidRPr="00D471ED">
        <w:rPr>
          <w:rFonts w:hAnsi="宋体" w:hint="eastAsia"/>
          <w:kern w:val="0"/>
          <w:sz w:val="22"/>
        </w:rPr>
        <w:t>固化时间的</w:t>
      </w:r>
      <w:proofErr w:type="gramStart"/>
      <w:r w:rsidRPr="00D471ED">
        <w:rPr>
          <w:rFonts w:hAnsi="宋体" w:hint="eastAsia"/>
          <w:kern w:val="0"/>
          <w:sz w:val="22"/>
        </w:rPr>
        <w:t>测定按</w:t>
      </w:r>
      <w:proofErr w:type="gramEnd"/>
      <w:r w:rsidRPr="00D471ED">
        <w:rPr>
          <w:rFonts w:ascii="Times New Roman" w:eastAsia="黑体" w:hAnsi="Times New Roman" w:hint="eastAsia"/>
          <w:kern w:val="0"/>
          <w:sz w:val="22"/>
        </w:rPr>
        <w:t>GB/T 1346</w:t>
      </w:r>
      <w:r w:rsidRPr="00D471ED">
        <w:rPr>
          <w:rFonts w:hAnsi="宋体" w:hint="eastAsia"/>
          <w:kern w:val="0"/>
          <w:sz w:val="22"/>
        </w:rPr>
        <w:t>进行。</w:t>
      </w:r>
    </w:p>
    <w:p w:rsidR="00364643" w:rsidRPr="00A848CD" w:rsidRDefault="009D1B51" w:rsidP="00C51E7A">
      <w:pPr>
        <w:pStyle w:val="ad"/>
        <w:tabs>
          <w:tab w:val="left" w:pos="4755"/>
        </w:tabs>
        <w:spacing w:beforeLines="50" w:afterLines="50"/>
        <w:ind w:firstLineChars="0" w:firstLine="0"/>
        <w:rPr>
          <w:rFonts w:hAnsi="宋体"/>
        </w:rPr>
      </w:pPr>
      <w:r w:rsidRPr="002550B7">
        <w:rPr>
          <w:rFonts w:ascii="Times New Roman" w:eastAsia="黑体" w:hAnsi="Times New Roman" w:hint="eastAsia"/>
          <w:kern w:val="0"/>
          <w:sz w:val="22"/>
        </w:rPr>
        <w:t>5.</w:t>
      </w:r>
      <w:r w:rsidR="004074D3">
        <w:rPr>
          <w:rFonts w:ascii="Times New Roman" w:eastAsia="黑体" w:hAnsi="Times New Roman" w:hint="eastAsia"/>
          <w:kern w:val="0"/>
          <w:sz w:val="22"/>
        </w:rPr>
        <w:t>8</w:t>
      </w:r>
      <w:r>
        <w:rPr>
          <w:rFonts w:hint="eastAsia"/>
        </w:rPr>
        <w:t xml:space="preserve">  </w:t>
      </w:r>
      <w:r w:rsidR="00364643" w:rsidRPr="009D1B51">
        <w:rPr>
          <w:rFonts w:hAnsi="宋体" w:hint="eastAsia"/>
        </w:rPr>
        <w:t>粒度的</w:t>
      </w:r>
      <w:proofErr w:type="gramStart"/>
      <w:r w:rsidR="00364643" w:rsidRPr="009D1B51">
        <w:rPr>
          <w:rFonts w:hAnsi="宋体" w:hint="eastAsia"/>
        </w:rPr>
        <w:t>测定按</w:t>
      </w:r>
      <w:proofErr w:type="gramEnd"/>
      <w:r w:rsidR="00364643" w:rsidRPr="002550B7">
        <w:rPr>
          <w:rFonts w:ascii="Times New Roman" w:eastAsia="黑体" w:hAnsi="Times New Roman" w:hint="eastAsia"/>
          <w:kern w:val="0"/>
          <w:sz w:val="22"/>
        </w:rPr>
        <w:t>YB/T 5204</w:t>
      </w:r>
      <w:r w:rsidR="00364643" w:rsidRPr="009D1B51">
        <w:rPr>
          <w:rFonts w:hAnsi="宋体" w:hint="eastAsia"/>
        </w:rPr>
        <w:t>进行。</w:t>
      </w:r>
    </w:p>
    <w:p w:rsidR="00364643" w:rsidRPr="00310A7A" w:rsidRDefault="00364643" w:rsidP="00310A7A">
      <w:pPr>
        <w:pStyle w:val="aff0"/>
        <w:spacing w:line="360" w:lineRule="exact"/>
        <w:rPr>
          <w:rFonts w:hAnsi="黑体"/>
          <w:bCs/>
          <w:szCs w:val="21"/>
        </w:rPr>
      </w:pPr>
      <w:r w:rsidRPr="00310A7A">
        <w:rPr>
          <w:rFonts w:hAnsi="黑体" w:hint="eastAsia"/>
          <w:bCs/>
          <w:szCs w:val="21"/>
        </w:rPr>
        <w:t>表</w:t>
      </w:r>
      <w:r w:rsidRPr="00310A7A">
        <w:rPr>
          <w:rFonts w:hAnsi="黑体"/>
          <w:bCs/>
          <w:szCs w:val="21"/>
        </w:rPr>
        <w:t>1</w:t>
      </w:r>
      <w:r w:rsidR="00B743F6" w:rsidRPr="00310A7A">
        <w:rPr>
          <w:rFonts w:hAnsi="黑体" w:hint="eastAsia"/>
          <w:bCs/>
          <w:szCs w:val="21"/>
        </w:rPr>
        <w:t>高炉用压入料</w:t>
      </w:r>
      <w:r w:rsidRPr="00310A7A">
        <w:rPr>
          <w:rFonts w:hAnsi="黑体" w:hint="eastAsia"/>
          <w:bCs/>
          <w:szCs w:val="21"/>
        </w:rPr>
        <w:t>理化指标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3"/>
        <w:gridCol w:w="1269"/>
        <w:gridCol w:w="1271"/>
        <w:gridCol w:w="1271"/>
        <w:gridCol w:w="1269"/>
        <w:gridCol w:w="1271"/>
        <w:gridCol w:w="1267"/>
      </w:tblGrid>
      <w:tr w:rsidR="00364643" w:rsidRPr="0075269B" w:rsidTr="00310A7A">
        <w:trPr>
          <w:trHeight w:val="567"/>
          <w:jc w:val="center"/>
        </w:trPr>
        <w:tc>
          <w:tcPr>
            <w:tcW w:w="1020" w:type="pct"/>
            <w:gridSpan w:val="2"/>
            <w:vMerge w:val="restart"/>
            <w:vAlign w:val="center"/>
          </w:tcPr>
          <w:p w:rsidR="00364643" w:rsidRPr="0075269B" w:rsidRDefault="00364643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项</w:t>
            </w:r>
            <w:r w:rsidRPr="0075269B">
              <w:rPr>
                <w:rFonts w:hint="eastAsia"/>
                <w:sz w:val="18"/>
                <w:szCs w:val="18"/>
              </w:rPr>
              <w:t xml:space="preserve">    </w:t>
            </w:r>
            <w:r w:rsidRPr="0075269B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3980" w:type="pct"/>
            <w:gridSpan w:val="6"/>
            <w:vAlign w:val="center"/>
          </w:tcPr>
          <w:p w:rsidR="00364643" w:rsidRPr="0075269B" w:rsidRDefault="00364643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指</w:t>
            </w:r>
            <w:r w:rsidRPr="0075269B">
              <w:rPr>
                <w:rFonts w:hint="eastAsia"/>
                <w:sz w:val="18"/>
                <w:szCs w:val="18"/>
              </w:rPr>
              <w:t xml:space="preserve">    </w:t>
            </w:r>
            <w:r w:rsidRPr="0075269B">
              <w:rPr>
                <w:rFonts w:hint="eastAsia"/>
                <w:sz w:val="18"/>
                <w:szCs w:val="18"/>
              </w:rPr>
              <w:t>标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Merge/>
            <w:vAlign w:val="center"/>
          </w:tcPr>
          <w:p w:rsidR="00364643" w:rsidRPr="0075269B" w:rsidRDefault="00364643" w:rsidP="001F1F7C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364643" w:rsidRPr="00310A7A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YRL-LD</w:t>
            </w:r>
          </w:p>
        </w:tc>
        <w:tc>
          <w:tcPr>
            <w:tcW w:w="664" w:type="pct"/>
            <w:vAlign w:val="center"/>
          </w:tcPr>
          <w:p w:rsidR="00364643" w:rsidRPr="0075269B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YRL-LG</w:t>
            </w:r>
          </w:p>
        </w:tc>
        <w:tc>
          <w:tcPr>
            <w:tcW w:w="664" w:type="pct"/>
            <w:vAlign w:val="center"/>
          </w:tcPr>
          <w:p w:rsidR="00364643" w:rsidRPr="00310A7A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YRL-TK</w:t>
            </w:r>
          </w:p>
        </w:tc>
        <w:tc>
          <w:tcPr>
            <w:tcW w:w="663" w:type="pct"/>
            <w:vAlign w:val="center"/>
          </w:tcPr>
          <w:p w:rsidR="00364643" w:rsidRPr="00292B42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YRL-LBSB</w:t>
            </w:r>
          </w:p>
        </w:tc>
        <w:tc>
          <w:tcPr>
            <w:tcW w:w="664" w:type="pct"/>
            <w:vAlign w:val="center"/>
          </w:tcPr>
          <w:p w:rsidR="00364643" w:rsidRPr="00310A7A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YRL-LBXB</w:t>
            </w:r>
          </w:p>
        </w:tc>
        <w:tc>
          <w:tcPr>
            <w:tcW w:w="662" w:type="pct"/>
            <w:vAlign w:val="center"/>
          </w:tcPr>
          <w:p w:rsidR="00364643" w:rsidRPr="00310A7A" w:rsidRDefault="003646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YRL-YZ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310A7A" w:rsidRDefault="0075269B" w:rsidP="00292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i/>
                <w:sz w:val="18"/>
                <w:szCs w:val="21"/>
              </w:rPr>
              <w:t>w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0D6954">
              <w:rPr>
                <w:rFonts w:ascii="Times New Roman" w:hAnsi="Times New Roman"/>
                <w:sz w:val="18"/>
                <w:szCs w:val="18"/>
              </w:rPr>
              <w:t>Al</w:t>
            </w:r>
            <w:r w:rsidRPr="000D6954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0D6954">
              <w:rPr>
                <w:rFonts w:ascii="Times New Roman" w:hAnsi="Times New Roman"/>
                <w:sz w:val="18"/>
                <w:szCs w:val="18"/>
              </w:rPr>
              <w:t>O</w:t>
            </w:r>
            <w:r w:rsidRPr="000D6954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343D69" w:rsidRPr="00310A7A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292B42" w:rsidRDefault="007223A1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B42">
              <w:rPr>
                <w:rFonts w:ascii="Times New Roman" w:hAnsi="Times New Roman"/>
                <w:sz w:val="18"/>
                <w:szCs w:val="18"/>
              </w:rPr>
              <w:t>≥45</w:t>
            </w:r>
          </w:p>
        </w:tc>
        <w:tc>
          <w:tcPr>
            <w:tcW w:w="663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B42">
              <w:rPr>
                <w:rFonts w:ascii="Times New Roman" w:hAnsi="Times New Roman"/>
                <w:sz w:val="18"/>
                <w:szCs w:val="18"/>
              </w:rPr>
              <w:t>≥45</w:t>
            </w:r>
          </w:p>
        </w:tc>
        <w:tc>
          <w:tcPr>
            <w:tcW w:w="664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B42">
              <w:rPr>
                <w:rFonts w:ascii="Times New Roman" w:hAnsi="Times New Roman"/>
                <w:sz w:val="18"/>
                <w:szCs w:val="18"/>
              </w:rPr>
              <w:t>≥45</w:t>
            </w:r>
          </w:p>
        </w:tc>
        <w:tc>
          <w:tcPr>
            <w:tcW w:w="662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B42">
              <w:rPr>
                <w:rFonts w:ascii="Times New Roman" w:hAnsi="Times New Roman"/>
                <w:sz w:val="18"/>
                <w:szCs w:val="18"/>
              </w:rPr>
              <w:t>≥35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292B42" w:rsidRDefault="0075269B" w:rsidP="00292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EEF">
              <w:rPr>
                <w:rFonts w:ascii="Times New Roman" w:hAnsi="Times New Roman"/>
                <w:i/>
                <w:sz w:val="18"/>
                <w:szCs w:val="21"/>
              </w:rPr>
              <w:t>w</w:t>
            </w:r>
            <w:r w:rsidR="00343D69" w:rsidRPr="00292B42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="00343D69" w:rsidRPr="00292B42">
              <w:rPr>
                <w:rFonts w:ascii="Times New Roman" w:hAnsi="Times New Roman"/>
                <w:sz w:val="18"/>
                <w:szCs w:val="18"/>
              </w:rPr>
              <w:t>SiC+C</w:t>
            </w:r>
            <w:proofErr w:type="spellEnd"/>
            <w:r w:rsidR="00343D69" w:rsidRPr="00292B42">
              <w:rPr>
                <w:rFonts w:ascii="Times New Roman" w:hAnsi="Times New Roman"/>
                <w:sz w:val="18"/>
                <w:szCs w:val="18"/>
              </w:rPr>
              <w:t>）</w:t>
            </w:r>
            <w:r w:rsidR="00343D69" w:rsidRPr="00292B42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663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4" w:type="pct"/>
            <w:vAlign w:val="center"/>
          </w:tcPr>
          <w:p w:rsidR="00343D69" w:rsidRPr="00292B42" w:rsidRDefault="007223A1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EEF">
              <w:rPr>
                <w:rFonts w:ascii="Times New Roman" w:hAnsi="Times New Roman"/>
                <w:sz w:val="18"/>
                <w:szCs w:val="18"/>
              </w:rPr>
              <w:t>≥90</w:t>
            </w:r>
          </w:p>
        </w:tc>
        <w:tc>
          <w:tcPr>
            <w:tcW w:w="664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B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292B42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4F7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体积密度</w:t>
            </w:r>
            <w:r w:rsidRPr="0075269B">
              <w:rPr>
                <w:rFonts w:hint="eastAsia"/>
                <w:sz w:val="18"/>
                <w:szCs w:val="18"/>
              </w:rPr>
              <w:t>/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g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·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cm</w:t>
            </w:r>
            <w:r w:rsidRPr="00310A7A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  <w:r w:rsidRPr="0075269B">
              <w:rPr>
                <w:rFonts w:hint="eastAsia"/>
                <w:sz w:val="18"/>
                <w:szCs w:val="18"/>
              </w:rPr>
              <w:t>（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</w:t>
            </w:r>
            <w:r w:rsidRPr="0075269B">
              <w:rPr>
                <w:rFonts w:hint="eastAsia"/>
                <w:sz w:val="18"/>
                <w:szCs w:val="18"/>
              </w:rPr>
              <w:t>，烘后）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862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:rsidR="00CD4E99" w:rsidRPr="00310A7A" w:rsidRDefault="00CD4E9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(300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24h)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(110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24h)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常温耐压强度</w:t>
            </w:r>
            <w:r w:rsidRPr="0075269B">
              <w:rPr>
                <w:rFonts w:hint="eastAsia"/>
                <w:sz w:val="18"/>
                <w:szCs w:val="18"/>
              </w:rPr>
              <w:t>/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MPa</w:t>
            </w:r>
            <w:r w:rsidRPr="0075269B">
              <w:rPr>
                <w:rFonts w:hint="eastAsia"/>
                <w:sz w:val="18"/>
                <w:szCs w:val="18"/>
              </w:rPr>
              <w:t>（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</w:t>
            </w:r>
            <w:r w:rsidRPr="0075269B">
              <w:rPr>
                <w:rFonts w:hint="eastAsia"/>
                <w:sz w:val="18"/>
                <w:szCs w:val="18"/>
              </w:rPr>
              <w:t>，烘后）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2B0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14.0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15.0</w:t>
            </w:r>
          </w:p>
          <w:p w:rsidR="00CD4E99" w:rsidRPr="00310A7A" w:rsidRDefault="004A4178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(300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24h)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20.0</w:t>
            </w:r>
          </w:p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(110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24h)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10.0</w:t>
            </w:r>
          </w:p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常温抗折强度</w:t>
            </w:r>
            <w:r w:rsidRPr="0075269B">
              <w:rPr>
                <w:rFonts w:hint="eastAsia"/>
                <w:sz w:val="18"/>
                <w:szCs w:val="18"/>
              </w:rPr>
              <w:t>/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MPa</w:t>
            </w:r>
            <w:r w:rsidRPr="0075269B">
              <w:rPr>
                <w:rFonts w:hint="eastAsia"/>
                <w:sz w:val="18"/>
                <w:szCs w:val="18"/>
              </w:rPr>
              <w:t>（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</w:t>
            </w:r>
            <w:r w:rsidRPr="0075269B">
              <w:rPr>
                <w:rFonts w:hint="eastAsia"/>
                <w:sz w:val="18"/>
                <w:szCs w:val="18"/>
              </w:rPr>
              <w:t>，烘后）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170743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4.5</w:t>
            </w:r>
          </w:p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(110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℃×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24h)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导热系数（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℃</w:t>
            </w:r>
            <w:r w:rsidRPr="0075269B">
              <w:rPr>
                <w:rFonts w:hint="eastAsia"/>
                <w:sz w:val="18"/>
                <w:szCs w:val="18"/>
              </w:rPr>
              <w:t>）</w:t>
            </w:r>
            <w:r w:rsidRPr="0075269B">
              <w:rPr>
                <w:rFonts w:hint="eastAsia"/>
                <w:sz w:val="18"/>
                <w:szCs w:val="18"/>
              </w:rPr>
              <w:t>/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W</w:t>
            </w:r>
            <w:r w:rsidR="0075269B" w:rsidRPr="00310A7A">
              <w:rPr>
                <w:rFonts w:ascii="Times New Roman" w:hAnsi="Times New Roman"/>
                <w:sz w:val="18"/>
                <w:szCs w:val="18"/>
              </w:rPr>
              <w:t>/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(m</w:t>
            </w:r>
            <w:r w:rsidRPr="00310A7A">
              <w:rPr>
                <w:rFonts w:ascii="宋体" w:hAnsi="宋体" w:hint="eastAsia"/>
                <w:sz w:val="18"/>
                <w:szCs w:val="18"/>
              </w:rPr>
              <w:t>·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K)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178" w:rsidRPr="0075269B" w:rsidTr="00310A7A">
        <w:trPr>
          <w:trHeight w:val="567"/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proofErr w:type="gramStart"/>
            <w:r w:rsidRPr="0075269B">
              <w:rPr>
                <w:rFonts w:hint="eastAsia"/>
                <w:sz w:val="18"/>
                <w:szCs w:val="18"/>
              </w:rPr>
              <w:t>流动值</w:t>
            </w:r>
            <w:proofErr w:type="gramEnd"/>
            <w:r w:rsidRPr="0075269B"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 w:hint="eastAsia"/>
                <w:sz w:val="18"/>
                <w:szCs w:val="18"/>
              </w:rPr>
              <w:t>≥</w:t>
            </w:r>
            <w:r w:rsidRPr="00310A7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24CE2" w:rsidRPr="0075269B" w:rsidTr="00310A7A">
        <w:trPr>
          <w:trHeight w:val="567"/>
          <w:jc w:val="center"/>
        </w:trPr>
        <w:tc>
          <w:tcPr>
            <w:tcW w:w="501" w:type="pct"/>
            <w:vMerge w:val="restart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粒度</w:t>
            </w:r>
            <w:r w:rsidRPr="0075269B">
              <w:rPr>
                <w:rFonts w:hint="eastAsia"/>
                <w:sz w:val="18"/>
                <w:szCs w:val="18"/>
              </w:rPr>
              <w:t xml:space="preserve"> /%</w:t>
            </w:r>
          </w:p>
        </w:tc>
        <w:tc>
          <w:tcPr>
            <w:tcW w:w="519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-5.0mm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95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（基建料）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95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（基建料）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24CE2" w:rsidRPr="0075269B" w:rsidTr="00310A7A">
        <w:trPr>
          <w:trHeight w:val="567"/>
          <w:jc w:val="center"/>
        </w:trPr>
        <w:tc>
          <w:tcPr>
            <w:tcW w:w="501" w:type="pct"/>
            <w:vMerge/>
            <w:vAlign w:val="center"/>
          </w:tcPr>
          <w:p w:rsidR="00343D69" w:rsidRPr="0075269B" w:rsidRDefault="00343D69" w:rsidP="001F1F7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-1.0mm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24CE2" w:rsidRPr="0075269B" w:rsidTr="00310A7A">
        <w:trPr>
          <w:trHeight w:val="567"/>
          <w:jc w:val="center"/>
        </w:trPr>
        <w:tc>
          <w:tcPr>
            <w:tcW w:w="501" w:type="pct"/>
            <w:vMerge/>
            <w:vAlign w:val="center"/>
          </w:tcPr>
          <w:p w:rsidR="00343D69" w:rsidRPr="0075269B" w:rsidRDefault="00343D69" w:rsidP="001F1F7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-0.5mm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3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（维护料）</w:t>
            </w:r>
          </w:p>
        </w:tc>
        <w:tc>
          <w:tcPr>
            <w:tcW w:w="664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100</w:t>
            </w:r>
            <w:r w:rsidRPr="00310A7A">
              <w:rPr>
                <w:rFonts w:ascii="Times New Roman" w:hAnsi="Times New Roman" w:hint="eastAsia"/>
                <w:sz w:val="18"/>
                <w:szCs w:val="18"/>
              </w:rPr>
              <w:t>（维护料）</w:t>
            </w:r>
          </w:p>
        </w:tc>
        <w:tc>
          <w:tcPr>
            <w:tcW w:w="662" w:type="pct"/>
            <w:vAlign w:val="center"/>
          </w:tcPr>
          <w:p w:rsidR="00343D69" w:rsidRPr="00310A7A" w:rsidRDefault="00343D69" w:rsidP="001F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4178" w:rsidRPr="0075269B" w:rsidTr="00310A7A">
        <w:trPr>
          <w:jc w:val="center"/>
        </w:trPr>
        <w:tc>
          <w:tcPr>
            <w:tcW w:w="1020" w:type="pct"/>
            <w:gridSpan w:val="2"/>
            <w:vAlign w:val="center"/>
          </w:tcPr>
          <w:p w:rsidR="00343D69" w:rsidRPr="0075269B" w:rsidRDefault="00343D69" w:rsidP="00310A7A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使用部位</w:t>
            </w:r>
          </w:p>
        </w:tc>
        <w:tc>
          <w:tcPr>
            <w:tcW w:w="663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炉底封板下与碳</w:t>
            </w:r>
            <w:proofErr w:type="gramStart"/>
            <w:r w:rsidRPr="0075269B">
              <w:rPr>
                <w:rFonts w:hint="eastAsia"/>
                <w:sz w:val="18"/>
                <w:szCs w:val="18"/>
              </w:rPr>
              <w:t>捣料间</w:t>
            </w:r>
            <w:proofErr w:type="gramEnd"/>
          </w:p>
        </w:tc>
        <w:tc>
          <w:tcPr>
            <w:tcW w:w="664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炉缸炭砖与冷却壁间</w:t>
            </w:r>
          </w:p>
        </w:tc>
        <w:tc>
          <w:tcPr>
            <w:tcW w:w="664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铁口</w:t>
            </w:r>
          </w:p>
        </w:tc>
        <w:tc>
          <w:tcPr>
            <w:tcW w:w="663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风口上部冷却壁与炉壳间</w:t>
            </w:r>
          </w:p>
        </w:tc>
        <w:tc>
          <w:tcPr>
            <w:tcW w:w="664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风口下部冷却壁与炉壳间</w:t>
            </w:r>
          </w:p>
        </w:tc>
        <w:tc>
          <w:tcPr>
            <w:tcW w:w="662" w:type="pct"/>
            <w:vAlign w:val="center"/>
          </w:tcPr>
          <w:p w:rsidR="00343D69" w:rsidRPr="0075269B" w:rsidRDefault="00343D69" w:rsidP="001F1F7C">
            <w:pPr>
              <w:jc w:val="center"/>
              <w:rPr>
                <w:sz w:val="18"/>
                <w:szCs w:val="18"/>
              </w:rPr>
            </w:pPr>
            <w:r w:rsidRPr="0075269B">
              <w:rPr>
                <w:rFonts w:hint="eastAsia"/>
                <w:sz w:val="18"/>
                <w:szCs w:val="18"/>
              </w:rPr>
              <w:t>高炉内衬修补、冷却壁更换</w:t>
            </w:r>
          </w:p>
        </w:tc>
      </w:tr>
    </w:tbl>
    <w:p w:rsidR="00364643" w:rsidRPr="00332CE2" w:rsidRDefault="00364643" w:rsidP="00364643">
      <w:pPr>
        <w:pStyle w:val="a"/>
        <w:spacing w:before="312" w:after="312"/>
        <w:rPr>
          <w:sz w:val="24"/>
          <w:szCs w:val="24"/>
        </w:rPr>
      </w:pPr>
      <w:r w:rsidRPr="00332CE2">
        <w:rPr>
          <w:rFonts w:hint="eastAsia"/>
          <w:sz w:val="24"/>
          <w:szCs w:val="24"/>
        </w:rPr>
        <w:t>质量评定程序</w:t>
      </w:r>
    </w:p>
    <w:p w:rsidR="00364643" w:rsidRPr="00332CE2" w:rsidRDefault="00364643" w:rsidP="00364643">
      <w:pPr>
        <w:pStyle w:val="a0"/>
        <w:spacing w:before="156" w:after="156"/>
      </w:pPr>
      <w:r w:rsidRPr="00332CE2">
        <w:rPr>
          <w:rFonts w:hint="eastAsia"/>
        </w:rPr>
        <w:lastRenderedPageBreak/>
        <w:t>组批</w:t>
      </w:r>
    </w:p>
    <w:p w:rsidR="00364643" w:rsidRDefault="00364643" w:rsidP="00364643">
      <w:pPr>
        <w:pStyle w:val="ad"/>
      </w:pPr>
      <w:r>
        <w:rPr>
          <w:rFonts w:hint="eastAsia"/>
        </w:rPr>
        <w:t>同一规格型号的产品编为一批，每批不超过</w:t>
      </w:r>
      <w:r w:rsidRPr="00310A7A">
        <w:rPr>
          <w:rFonts w:ascii="Times New Roman" w:hAnsi="Times New Roman"/>
        </w:rPr>
        <w:t>60t</w:t>
      </w:r>
      <w:r>
        <w:rPr>
          <w:rFonts w:hint="eastAsia"/>
        </w:rPr>
        <w:t>。</w:t>
      </w:r>
    </w:p>
    <w:p w:rsidR="00364643" w:rsidRPr="00332CE2" w:rsidRDefault="00364643" w:rsidP="00364643">
      <w:pPr>
        <w:pStyle w:val="a0"/>
        <w:spacing w:before="156" w:after="156"/>
      </w:pPr>
      <w:r w:rsidRPr="00332CE2">
        <w:rPr>
          <w:rFonts w:hint="eastAsia"/>
        </w:rPr>
        <w:t>抽样</w:t>
      </w:r>
      <w:r w:rsidR="008315A7">
        <w:rPr>
          <w:rFonts w:hint="eastAsia"/>
        </w:rPr>
        <w:t>及合格判定规则</w:t>
      </w:r>
    </w:p>
    <w:p w:rsidR="00364643" w:rsidRDefault="00364643" w:rsidP="00B611AB">
      <w:pPr>
        <w:pStyle w:val="a1"/>
        <w:numPr>
          <w:ilvl w:val="0"/>
          <w:numId w:val="0"/>
        </w:numPr>
        <w:spacing w:before="156" w:after="156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</w:t>
      </w:r>
      <w:proofErr w:type="gramStart"/>
      <w:r>
        <w:rPr>
          <w:rFonts w:ascii="宋体" w:eastAsia="宋体" w:hAnsi="宋体" w:hint="eastAsia"/>
        </w:rPr>
        <w:t>抽样按</w:t>
      </w:r>
      <w:proofErr w:type="gramEnd"/>
      <w:r w:rsidRPr="00310A7A">
        <w:rPr>
          <w:rFonts w:ascii="Times New Roman" w:eastAsia="宋体"/>
        </w:rPr>
        <w:t>GB/T</w:t>
      </w:r>
      <w:r w:rsidR="005C302B" w:rsidRPr="00310A7A">
        <w:rPr>
          <w:rFonts w:ascii="Times New Roman" w:eastAsia="宋体"/>
        </w:rPr>
        <w:t xml:space="preserve"> 4513.2</w:t>
      </w:r>
      <w:r>
        <w:rPr>
          <w:rFonts w:ascii="宋体" w:eastAsia="宋体" w:hAnsi="宋体" w:hint="eastAsia"/>
        </w:rPr>
        <w:t>进行。</w:t>
      </w:r>
    </w:p>
    <w:p w:rsidR="008315A7" w:rsidRPr="00A7791F" w:rsidRDefault="008315A7" w:rsidP="008315A7">
      <w:pPr>
        <w:pStyle w:val="a2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310A7A">
        <w:rPr>
          <w:rFonts w:hAnsi="黑体"/>
        </w:rPr>
        <w:t>6.2.1</w:t>
      </w:r>
      <w:r w:rsidRPr="00A7791F">
        <w:rPr>
          <w:rFonts w:ascii="宋体" w:eastAsia="宋体" w:hAnsi="宋体"/>
        </w:rPr>
        <w:t>检验结果应符合表1的规定。</w:t>
      </w:r>
    </w:p>
    <w:p w:rsidR="008315A7" w:rsidRPr="00A7791F" w:rsidRDefault="008315A7" w:rsidP="00310A7A">
      <w:pPr>
        <w:pStyle w:val="a2"/>
        <w:numPr>
          <w:ilvl w:val="0"/>
          <w:numId w:val="0"/>
        </w:numPr>
        <w:spacing w:before="156" w:after="156" w:line="360" w:lineRule="exact"/>
        <w:rPr>
          <w:rFonts w:ascii="宋体" w:eastAsia="宋体" w:hAnsi="宋体"/>
        </w:rPr>
      </w:pPr>
      <w:r w:rsidRPr="00310A7A">
        <w:rPr>
          <w:rFonts w:hAnsi="黑体"/>
          <w:noProof/>
        </w:rPr>
        <w:t>6.2.2</w:t>
      </w:r>
      <w:r w:rsidRPr="00A7791F">
        <w:rPr>
          <w:rFonts w:ascii="宋体" w:eastAsia="宋体" w:hAnsi="宋体"/>
        </w:rPr>
        <w:t>检验结果如有不合格项时，应重新取双倍数量的试样对不合格项进行复验。复验结果的平均值应符合表1的规定。</w:t>
      </w:r>
    </w:p>
    <w:p w:rsidR="00364643" w:rsidRPr="00332CE2" w:rsidRDefault="00364643" w:rsidP="00364643">
      <w:pPr>
        <w:pStyle w:val="a0"/>
        <w:spacing w:before="156" w:after="156"/>
      </w:pPr>
      <w:r w:rsidRPr="00332CE2">
        <w:rPr>
          <w:rFonts w:hint="eastAsia"/>
        </w:rPr>
        <w:t>合格评定形式</w:t>
      </w:r>
    </w:p>
    <w:p w:rsidR="00364643" w:rsidRDefault="00364643" w:rsidP="00364643">
      <w:pPr>
        <w:pStyle w:val="ad"/>
      </w:pPr>
      <w:r>
        <w:rPr>
          <w:rFonts w:hint="eastAsia"/>
        </w:rPr>
        <w:t>合格评定可采用供货方声明、使用方认定或由第三方认证的形式进行。</w:t>
      </w:r>
    </w:p>
    <w:p w:rsidR="00364643" w:rsidRPr="00A15BEF" w:rsidRDefault="00364643" w:rsidP="00364643">
      <w:pPr>
        <w:pStyle w:val="a"/>
        <w:spacing w:before="312" w:after="312"/>
        <w:rPr>
          <w:sz w:val="24"/>
          <w:szCs w:val="24"/>
        </w:rPr>
      </w:pPr>
      <w:r w:rsidRPr="00A15BEF">
        <w:rPr>
          <w:rFonts w:hint="eastAsia"/>
          <w:sz w:val="24"/>
          <w:szCs w:val="24"/>
        </w:rPr>
        <w:t>包装、标志、运输、储存和质量证明书</w:t>
      </w:r>
    </w:p>
    <w:p w:rsidR="00364643" w:rsidRDefault="00B05808" w:rsidP="00B05808">
      <w:pPr>
        <w:pStyle w:val="ad"/>
        <w:spacing w:line="360" w:lineRule="exact"/>
        <w:ind w:firstLineChars="0" w:firstLine="0"/>
      </w:pPr>
      <w:r>
        <w:rPr>
          <w:rFonts w:hint="eastAsia"/>
        </w:rPr>
        <w:t xml:space="preserve">7.1 </w:t>
      </w:r>
      <w:r w:rsidR="00364643">
        <w:rPr>
          <w:rFonts w:hint="eastAsia"/>
        </w:rPr>
        <w:t>粉料用衬有塑料内膜的编织袋包装，每袋</w:t>
      </w:r>
      <w:proofErr w:type="spellStart"/>
      <w:r w:rsidR="00364643" w:rsidRPr="00310A7A">
        <w:rPr>
          <w:rFonts w:ascii="Times New Roman" w:hAnsi="Times New Roman"/>
        </w:rPr>
        <w:t>25kg±0.5kg</w:t>
      </w:r>
      <w:proofErr w:type="spellEnd"/>
      <w:r w:rsidR="00364643">
        <w:rPr>
          <w:rFonts w:hint="eastAsia"/>
        </w:rPr>
        <w:t>；结合剂使用铁桶包装，每桶单重</w:t>
      </w:r>
      <w:proofErr w:type="spellStart"/>
      <w:r w:rsidR="00364643" w:rsidRPr="00310A7A">
        <w:rPr>
          <w:rFonts w:ascii="Times New Roman" w:hAnsi="Times New Roman"/>
        </w:rPr>
        <w:t>200kg±10kg</w:t>
      </w:r>
      <w:proofErr w:type="spellEnd"/>
      <w:r w:rsidR="00364643">
        <w:rPr>
          <w:rFonts w:hint="eastAsia"/>
        </w:rPr>
        <w:t>。供需双方也可协议规定其它包装方式。</w:t>
      </w:r>
    </w:p>
    <w:p w:rsidR="00364643" w:rsidRDefault="00B05808" w:rsidP="00B05808">
      <w:pPr>
        <w:pStyle w:val="aff3"/>
        <w:numPr>
          <w:ilvl w:val="1"/>
          <w:numId w:val="0"/>
        </w:numPr>
        <w:ind w:firstLine="1"/>
      </w:pPr>
      <w:r>
        <w:rPr>
          <w:rFonts w:hint="eastAsia"/>
        </w:rPr>
        <w:t>7.2</w:t>
      </w:r>
      <w:r>
        <w:rPr>
          <w:rFonts w:hAnsi="宋体" w:hint="eastAsia"/>
        </w:rPr>
        <w:t>产品</w:t>
      </w:r>
      <w:r w:rsidRPr="008E6997">
        <w:rPr>
          <w:rFonts w:hAnsi="宋体" w:hint="eastAsia"/>
        </w:rPr>
        <w:t>的</w:t>
      </w:r>
      <w:r w:rsidRPr="008E6997">
        <w:rPr>
          <w:rFonts w:hAnsi="宋体" w:hint="eastAsia"/>
          <w:bCs/>
          <w:szCs w:val="28"/>
        </w:rPr>
        <w:t>包装、标志、运输、</w:t>
      </w:r>
      <w:proofErr w:type="gramStart"/>
      <w:r w:rsidRPr="008E6997">
        <w:rPr>
          <w:rFonts w:hAnsi="宋体" w:hint="eastAsia"/>
          <w:bCs/>
          <w:szCs w:val="28"/>
        </w:rPr>
        <w:t>储存</w:t>
      </w:r>
      <w:r w:rsidRPr="008E6997">
        <w:rPr>
          <w:rFonts w:hAnsi="宋体" w:hint="eastAsia"/>
        </w:rPr>
        <w:t>按</w:t>
      </w:r>
      <w:proofErr w:type="gramEnd"/>
      <w:r>
        <w:rPr>
          <w:rFonts w:ascii="Times New Roman"/>
        </w:rPr>
        <w:t>GB/T 1</w:t>
      </w:r>
      <w:r>
        <w:rPr>
          <w:rFonts w:ascii="Times New Roman" w:hint="eastAsia"/>
        </w:rPr>
        <w:t>5</w:t>
      </w:r>
      <w:r w:rsidRPr="008E6997">
        <w:rPr>
          <w:rFonts w:ascii="Times New Roman"/>
        </w:rPr>
        <w:t>54</w:t>
      </w:r>
      <w:r>
        <w:rPr>
          <w:rFonts w:ascii="Times New Roman" w:hint="eastAsia"/>
        </w:rPr>
        <w:t>5</w:t>
      </w:r>
      <w:r w:rsidRPr="008E6997">
        <w:rPr>
          <w:rFonts w:hAnsi="宋体" w:hint="eastAsia"/>
        </w:rPr>
        <w:t>进行</w:t>
      </w:r>
      <w:r w:rsidRPr="00E27AFE">
        <w:rPr>
          <w:rFonts w:hint="eastAsia"/>
        </w:rPr>
        <w:t>。</w:t>
      </w:r>
      <w:r>
        <w:rPr>
          <w:rFonts w:hint="eastAsia"/>
        </w:rPr>
        <w:t>在结合剂包装上标明“防晒”、“防火”字样和相应的安全标志；</w:t>
      </w:r>
      <w:r w:rsidR="00364643">
        <w:rPr>
          <w:rFonts w:hint="eastAsia"/>
        </w:rPr>
        <w:t>运输与储存应避免高温和曝晒（其中结合剂的储存温度不高于</w:t>
      </w:r>
      <w:r w:rsidR="00364643" w:rsidRPr="00310A7A">
        <w:rPr>
          <w:rFonts w:ascii="Times New Roman"/>
        </w:rPr>
        <w:t>35</w:t>
      </w:r>
      <w:r w:rsidR="00600C4C" w:rsidRPr="00310A7A">
        <w:rPr>
          <w:rFonts w:ascii="Times New Roman" w:hint="eastAsia"/>
        </w:rPr>
        <w:t>℃</w:t>
      </w:r>
      <w:r w:rsidR="00600C4C">
        <w:rPr>
          <w:rFonts w:hint="eastAsia"/>
        </w:rPr>
        <w:t>）</w:t>
      </w:r>
      <w:r>
        <w:rPr>
          <w:rFonts w:hint="eastAsia"/>
        </w:rPr>
        <w:t>；</w:t>
      </w:r>
      <w:r w:rsidR="00364643">
        <w:rPr>
          <w:rFonts w:hint="eastAsia"/>
        </w:rPr>
        <w:t>产品储存期为</w:t>
      </w:r>
      <w:r w:rsidR="00364643" w:rsidRPr="00310A7A">
        <w:rPr>
          <w:rFonts w:ascii="Times New Roman"/>
        </w:rPr>
        <w:t>60</w:t>
      </w:r>
      <w:r w:rsidR="00364643">
        <w:rPr>
          <w:rFonts w:hint="eastAsia"/>
        </w:rPr>
        <w:t>天。</w:t>
      </w:r>
    </w:p>
    <w:p w:rsidR="00B05808" w:rsidRPr="004A75DC" w:rsidRDefault="00B05808" w:rsidP="00B05808">
      <w:pPr>
        <w:pStyle w:val="aff3"/>
        <w:numPr>
          <w:ilvl w:val="1"/>
          <w:numId w:val="0"/>
        </w:numPr>
        <w:ind w:firstLine="1"/>
      </w:pPr>
      <w:r>
        <w:rPr>
          <w:rFonts w:hAnsi="宋体" w:hint="eastAsia"/>
        </w:rPr>
        <w:t>7.3产品</w:t>
      </w:r>
      <w:r w:rsidRPr="008E6997">
        <w:rPr>
          <w:rFonts w:hAnsi="宋体" w:hint="eastAsia"/>
        </w:rPr>
        <w:t>发出时应附有质量证明书，</w:t>
      </w:r>
      <w:r>
        <w:rPr>
          <w:rFonts w:hAnsi="宋体" w:hint="eastAsia"/>
        </w:rPr>
        <w:t>质量证明书应</w:t>
      </w:r>
      <w:r w:rsidRPr="008E6997">
        <w:rPr>
          <w:rFonts w:hAnsi="宋体" w:hint="eastAsia"/>
        </w:rPr>
        <w:t>载明供方名称或厂标、需方名称、发货日期、合同号、标准编号、产品名称、牌号、砖号、批号及相应的理化检验结果</w:t>
      </w:r>
      <w:r w:rsidRPr="004A75DC">
        <w:rPr>
          <w:rFonts w:hint="eastAsia"/>
        </w:rPr>
        <w:t>。</w:t>
      </w:r>
    </w:p>
    <w:p w:rsidR="00364643" w:rsidRDefault="00364643" w:rsidP="00364643">
      <w:pPr>
        <w:pStyle w:val="ad"/>
        <w:ind w:firstLineChars="0" w:firstLine="0"/>
      </w:pPr>
    </w:p>
    <w:p w:rsidR="00364643" w:rsidRDefault="005A04B0" w:rsidP="00364643">
      <w:pPr>
        <w:spacing w:line="480" w:lineRule="exact"/>
      </w:pPr>
      <w:r>
        <w:pict>
          <v:line id="_x0000_s1032" style="position:absolute;left:0;text-align:left;z-index:3" from="157.5pt,13.15pt" to="304.5pt,13.15pt"/>
        </w:pict>
      </w:r>
    </w:p>
    <w:bookmarkEnd w:id="16"/>
    <w:p w:rsidR="00364643" w:rsidRDefault="00364643" w:rsidP="00364643">
      <w:pPr>
        <w:pStyle w:val="ad"/>
        <w:ind w:firstLineChars="0" w:firstLine="0"/>
      </w:pPr>
    </w:p>
    <w:p w:rsidR="00552D80" w:rsidRPr="00364643" w:rsidRDefault="00552D80" w:rsidP="00364643">
      <w:pPr>
        <w:pStyle w:val="ad"/>
        <w:spacing w:line="120" w:lineRule="auto"/>
      </w:pPr>
    </w:p>
    <w:sectPr w:rsidR="00552D80" w:rsidRPr="00364643" w:rsidSect="00364643">
      <w:headerReference w:type="default" r:id="rId10"/>
      <w:footerReference w:type="default" r:id="rId11"/>
      <w:pgSz w:w="11906" w:h="16838"/>
      <w:pgMar w:top="567" w:right="1134" w:bottom="1134" w:left="1418" w:header="1418" w:footer="1134" w:gutter="0"/>
      <w:pgNumType w:fmt="upperRoman"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13" w:rsidRDefault="00364713" w:rsidP="006E3B06">
      <w:r>
        <w:separator/>
      </w:r>
    </w:p>
  </w:endnote>
  <w:endnote w:type="continuationSeparator" w:id="0">
    <w:p w:rsidR="00364713" w:rsidRDefault="00364713" w:rsidP="006E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3" w:rsidRDefault="005A04B0">
    <w:pPr>
      <w:pStyle w:val="af8"/>
      <w:rPr>
        <w:rStyle w:val="afe"/>
      </w:rPr>
    </w:pPr>
    <w:r>
      <w:rPr>
        <w:rStyle w:val="afe"/>
      </w:rPr>
      <w:fldChar w:fldCharType="begin"/>
    </w:r>
    <w:r w:rsidR="0036464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B05808">
      <w:rPr>
        <w:rStyle w:val="afe"/>
        <w:noProof/>
      </w:rPr>
      <w:t>I</w:t>
    </w:r>
    <w:r>
      <w:rPr>
        <w:rStyle w:val="af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80" w:rsidRDefault="005A04B0">
    <w:pPr>
      <w:pStyle w:val="af8"/>
    </w:pPr>
    <w:r>
      <w:fldChar w:fldCharType="begin"/>
    </w:r>
    <w:r w:rsidR="00552D80">
      <w:instrText xml:space="preserve"> PAGE  \* MERGEFORMAT </w:instrText>
    </w:r>
    <w:r>
      <w:fldChar w:fldCharType="separate"/>
    </w:r>
    <w:r w:rsidR="00B05808">
      <w:rPr>
        <w:noProof/>
      </w:rPr>
      <w:t>III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13" w:rsidRDefault="00364713" w:rsidP="006E3B06">
      <w:r>
        <w:separator/>
      </w:r>
    </w:p>
  </w:footnote>
  <w:footnote w:type="continuationSeparator" w:id="0">
    <w:p w:rsidR="00364713" w:rsidRDefault="00364713" w:rsidP="006E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3" w:rsidRDefault="00364643">
    <w:pPr>
      <w:pStyle w:val="af9"/>
    </w:pPr>
    <w:r>
      <w:t xml:space="preserve">YB/T </w:t>
    </w:r>
    <w:r>
      <w:rPr>
        <w:rFonts w:hint="eastAsia"/>
      </w:rPr>
      <w:t>4153</w:t>
    </w:r>
    <w:r>
      <w:t>—</w:t>
    </w:r>
    <w:r>
      <w:t>20</w:t>
    </w:r>
    <w:r>
      <w:rPr>
        <w:rFonts w:hint="eastAsia"/>
      </w:rPr>
      <w:t>xx</w:t>
    </w:r>
  </w:p>
  <w:p w:rsidR="00364643" w:rsidRDefault="0036464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80" w:rsidRDefault="00552D80">
    <w:pPr>
      <w:pStyle w:val="af9"/>
    </w:pPr>
    <w:r>
      <w:t>YB/T 5207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6C6A7A52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黑体" w:cs="Times New Roman" w:hint="eastAsia"/>
        <w:b w:val="0"/>
        <w:bCs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7"/>
        </w:tabs>
        <w:ind w:left="4395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3"/>
        </w:tabs>
        <w:ind w:left="5103" w:hanging="1700"/>
      </w:pPr>
      <w:rPr>
        <w:rFonts w:cs="Times New Roman" w:hint="eastAsia"/>
      </w:rPr>
    </w:lvl>
  </w:abstractNum>
  <w:abstractNum w:abstractNumId="1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6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59F00DC0"/>
    <w:multiLevelType w:val="hybridMultilevel"/>
    <w:tmpl w:val="546ADD7E"/>
    <w:lvl w:ilvl="0" w:tplc="D0EC7664">
      <w:start w:val="5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DB6D9D"/>
    <w:multiLevelType w:val="hybridMultilevel"/>
    <w:tmpl w:val="886293AE"/>
    <w:lvl w:ilvl="0" w:tplc="6464E634">
      <w:numFmt w:val="bullet"/>
      <w:lvlText w:val="—"/>
      <w:lvlJc w:val="left"/>
      <w:pPr>
        <w:ind w:left="780" w:hanging="360"/>
      </w:pPr>
      <w:rPr>
        <w:rFonts w:ascii="Times New Roman" w:eastAsia="宋体" w:hAnsi="Times New Roman" w:hint="default"/>
      </w:rPr>
    </w:lvl>
    <w:lvl w:ilvl="1" w:tplc="DAE8AD24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EE861F4E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481CC85A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50CED08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ECE6B8CE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279AAD6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F3809DC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866AF3FA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939551E"/>
    <w:multiLevelType w:val="hybridMultilevel"/>
    <w:tmpl w:val="1DDA97FC"/>
    <w:lvl w:ilvl="0" w:tplc="6B202F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99B6440E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39F6EB4E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9BD016D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2EAE902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716EE6DC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4B2C2D8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82ED4D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AC027770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5"/>
    </w:lvlOverride>
    <w:lvlOverride w:ilvl="1">
      <w:startOverride w:val="3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06"/>
    <w:rsid w:val="00045BFC"/>
    <w:rsid w:val="00054440"/>
    <w:rsid w:val="000709EE"/>
    <w:rsid w:val="00077757"/>
    <w:rsid w:val="000D69C4"/>
    <w:rsid w:val="000F23A1"/>
    <w:rsid w:val="000F282C"/>
    <w:rsid w:val="001102C6"/>
    <w:rsid w:val="00114C3B"/>
    <w:rsid w:val="0013625A"/>
    <w:rsid w:val="00144DF5"/>
    <w:rsid w:val="001643A3"/>
    <w:rsid w:val="00170743"/>
    <w:rsid w:val="00193C47"/>
    <w:rsid w:val="001C2095"/>
    <w:rsid w:val="001C5484"/>
    <w:rsid w:val="001E0FB4"/>
    <w:rsid w:val="001E6BB8"/>
    <w:rsid w:val="00227008"/>
    <w:rsid w:val="00240A3C"/>
    <w:rsid w:val="002427F5"/>
    <w:rsid w:val="002550B7"/>
    <w:rsid w:val="00292B42"/>
    <w:rsid w:val="002B0C29"/>
    <w:rsid w:val="002B6691"/>
    <w:rsid w:val="002C5F87"/>
    <w:rsid w:val="002E6BC0"/>
    <w:rsid w:val="002F5DDE"/>
    <w:rsid w:val="00300EBF"/>
    <w:rsid w:val="00310A7A"/>
    <w:rsid w:val="00332CE2"/>
    <w:rsid w:val="00343D69"/>
    <w:rsid w:val="0036312A"/>
    <w:rsid w:val="00364643"/>
    <w:rsid w:val="00364713"/>
    <w:rsid w:val="004074D3"/>
    <w:rsid w:val="004104AD"/>
    <w:rsid w:val="00440A5F"/>
    <w:rsid w:val="004447EB"/>
    <w:rsid w:val="004471A8"/>
    <w:rsid w:val="004507DD"/>
    <w:rsid w:val="00451E70"/>
    <w:rsid w:val="00457FF5"/>
    <w:rsid w:val="004707D5"/>
    <w:rsid w:val="0047141C"/>
    <w:rsid w:val="00476519"/>
    <w:rsid w:val="00482D91"/>
    <w:rsid w:val="00485402"/>
    <w:rsid w:val="004A1C0A"/>
    <w:rsid w:val="004A33FB"/>
    <w:rsid w:val="004A3BB5"/>
    <w:rsid w:val="004A4178"/>
    <w:rsid w:val="004B12A2"/>
    <w:rsid w:val="0050332E"/>
    <w:rsid w:val="00523429"/>
    <w:rsid w:val="0053365E"/>
    <w:rsid w:val="00533E43"/>
    <w:rsid w:val="00542688"/>
    <w:rsid w:val="00552D80"/>
    <w:rsid w:val="005720C6"/>
    <w:rsid w:val="005A04B0"/>
    <w:rsid w:val="005B3562"/>
    <w:rsid w:val="005C07BA"/>
    <w:rsid w:val="005C302B"/>
    <w:rsid w:val="005C3588"/>
    <w:rsid w:val="00600C4C"/>
    <w:rsid w:val="00602B26"/>
    <w:rsid w:val="006125EF"/>
    <w:rsid w:val="00632BE0"/>
    <w:rsid w:val="006448A3"/>
    <w:rsid w:val="00651FC7"/>
    <w:rsid w:val="00667E3F"/>
    <w:rsid w:val="00695D96"/>
    <w:rsid w:val="006965AF"/>
    <w:rsid w:val="006A61D6"/>
    <w:rsid w:val="006D7E4E"/>
    <w:rsid w:val="006E3B06"/>
    <w:rsid w:val="006E5A88"/>
    <w:rsid w:val="00700D2F"/>
    <w:rsid w:val="007223A1"/>
    <w:rsid w:val="0075269B"/>
    <w:rsid w:val="00756AAB"/>
    <w:rsid w:val="007602DD"/>
    <w:rsid w:val="00790417"/>
    <w:rsid w:val="007B7564"/>
    <w:rsid w:val="007C01B2"/>
    <w:rsid w:val="007C74A2"/>
    <w:rsid w:val="007D2DB4"/>
    <w:rsid w:val="007D6EBD"/>
    <w:rsid w:val="007E5332"/>
    <w:rsid w:val="0080385D"/>
    <w:rsid w:val="0081011A"/>
    <w:rsid w:val="00815BA5"/>
    <w:rsid w:val="008315A7"/>
    <w:rsid w:val="00833208"/>
    <w:rsid w:val="00862002"/>
    <w:rsid w:val="008745D7"/>
    <w:rsid w:val="008C1ABB"/>
    <w:rsid w:val="008D211B"/>
    <w:rsid w:val="008F1975"/>
    <w:rsid w:val="008F1FB7"/>
    <w:rsid w:val="008F51C2"/>
    <w:rsid w:val="00903FFC"/>
    <w:rsid w:val="00911465"/>
    <w:rsid w:val="0091189C"/>
    <w:rsid w:val="00922A63"/>
    <w:rsid w:val="00923A77"/>
    <w:rsid w:val="00954C79"/>
    <w:rsid w:val="00957851"/>
    <w:rsid w:val="009675E5"/>
    <w:rsid w:val="00976917"/>
    <w:rsid w:val="009807B7"/>
    <w:rsid w:val="00984D34"/>
    <w:rsid w:val="009A13FD"/>
    <w:rsid w:val="009A4EB6"/>
    <w:rsid w:val="009A5C4A"/>
    <w:rsid w:val="009B38B6"/>
    <w:rsid w:val="009D1B51"/>
    <w:rsid w:val="009F07D3"/>
    <w:rsid w:val="009F256C"/>
    <w:rsid w:val="00A01B4E"/>
    <w:rsid w:val="00A10D92"/>
    <w:rsid w:val="00A15BEF"/>
    <w:rsid w:val="00A170B8"/>
    <w:rsid w:val="00A40028"/>
    <w:rsid w:val="00A52E09"/>
    <w:rsid w:val="00A7791F"/>
    <w:rsid w:val="00A83675"/>
    <w:rsid w:val="00A848CD"/>
    <w:rsid w:val="00A869B4"/>
    <w:rsid w:val="00A87C10"/>
    <w:rsid w:val="00AB29A5"/>
    <w:rsid w:val="00AB7846"/>
    <w:rsid w:val="00AE2D96"/>
    <w:rsid w:val="00AE6A9E"/>
    <w:rsid w:val="00AF315B"/>
    <w:rsid w:val="00B0316C"/>
    <w:rsid w:val="00B05808"/>
    <w:rsid w:val="00B0780E"/>
    <w:rsid w:val="00B1271D"/>
    <w:rsid w:val="00B24CE2"/>
    <w:rsid w:val="00B4221F"/>
    <w:rsid w:val="00B456DD"/>
    <w:rsid w:val="00B476B6"/>
    <w:rsid w:val="00B551A8"/>
    <w:rsid w:val="00B611AB"/>
    <w:rsid w:val="00B711C2"/>
    <w:rsid w:val="00B7209E"/>
    <w:rsid w:val="00B743F6"/>
    <w:rsid w:val="00B957EC"/>
    <w:rsid w:val="00BB55B8"/>
    <w:rsid w:val="00BC18F8"/>
    <w:rsid w:val="00BC1BD0"/>
    <w:rsid w:val="00BE1EB6"/>
    <w:rsid w:val="00C1743A"/>
    <w:rsid w:val="00C51E7A"/>
    <w:rsid w:val="00C54554"/>
    <w:rsid w:val="00C62E82"/>
    <w:rsid w:val="00C7211E"/>
    <w:rsid w:val="00CA3940"/>
    <w:rsid w:val="00CD4E99"/>
    <w:rsid w:val="00CE4207"/>
    <w:rsid w:val="00CF0817"/>
    <w:rsid w:val="00CF417A"/>
    <w:rsid w:val="00CF69DF"/>
    <w:rsid w:val="00D02B31"/>
    <w:rsid w:val="00D05224"/>
    <w:rsid w:val="00D1689F"/>
    <w:rsid w:val="00D33B82"/>
    <w:rsid w:val="00D471ED"/>
    <w:rsid w:val="00D623F7"/>
    <w:rsid w:val="00D765EF"/>
    <w:rsid w:val="00DB1DC5"/>
    <w:rsid w:val="00DB7273"/>
    <w:rsid w:val="00DC0D0B"/>
    <w:rsid w:val="00DC42F0"/>
    <w:rsid w:val="00DD4014"/>
    <w:rsid w:val="00DD512C"/>
    <w:rsid w:val="00DF3EE0"/>
    <w:rsid w:val="00DF41DF"/>
    <w:rsid w:val="00E00F7A"/>
    <w:rsid w:val="00E05728"/>
    <w:rsid w:val="00E26B82"/>
    <w:rsid w:val="00E656AC"/>
    <w:rsid w:val="00EA156C"/>
    <w:rsid w:val="00EC473A"/>
    <w:rsid w:val="00EE70F7"/>
    <w:rsid w:val="00F15971"/>
    <w:rsid w:val="00F20CD1"/>
    <w:rsid w:val="00F24EC7"/>
    <w:rsid w:val="00F84881"/>
    <w:rsid w:val="00F91C06"/>
    <w:rsid w:val="00FA49C2"/>
    <w:rsid w:val="00FC0CF8"/>
    <w:rsid w:val="00FC4350"/>
    <w:rsid w:val="00FC531B"/>
    <w:rsid w:val="00FC7803"/>
    <w:rsid w:val="00FD782A"/>
    <w:rsid w:val="00FE4421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BA5"/>
    <w:pPr>
      <w:widowControl w:val="0"/>
      <w:jc w:val="both"/>
    </w:pPr>
    <w:rPr>
      <w:kern w:val="2"/>
      <w:sz w:val="21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Char"/>
    <w:uiPriority w:val="99"/>
    <w:rsid w:val="006E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b"/>
    <w:uiPriority w:val="99"/>
    <w:semiHidden/>
    <w:locked/>
    <w:rsid w:val="006E3B06"/>
    <w:rPr>
      <w:rFonts w:cs="Times New Roman"/>
      <w:sz w:val="18"/>
      <w:szCs w:val="18"/>
    </w:rPr>
  </w:style>
  <w:style w:type="paragraph" w:styleId="ac">
    <w:name w:val="footer"/>
    <w:basedOn w:val="a7"/>
    <w:link w:val="Char0"/>
    <w:uiPriority w:val="99"/>
    <w:rsid w:val="006E3B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c"/>
    <w:uiPriority w:val="99"/>
    <w:semiHidden/>
    <w:locked/>
    <w:rsid w:val="006E3B06"/>
    <w:rPr>
      <w:rFonts w:cs="Times New Roman"/>
      <w:sz w:val="18"/>
      <w:szCs w:val="18"/>
    </w:rPr>
  </w:style>
  <w:style w:type="character" w:customStyle="1" w:styleId="Char1">
    <w:name w:val="段 Char"/>
    <w:link w:val="ad"/>
    <w:locked/>
    <w:rsid w:val="006E3B06"/>
    <w:rPr>
      <w:rFonts w:ascii="宋体"/>
      <w:kern w:val="2"/>
      <w:sz w:val="21"/>
      <w:szCs w:val="22"/>
      <w:lang w:val="en-US" w:eastAsia="zh-CN" w:bidi="ar-SA"/>
    </w:rPr>
  </w:style>
  <w:style w:type="character" w:customStyle="1" w:styleId="ae">
    <w:name w:val="发布"/>
    <w:uiPriority w:val="99"/>
    <w:rsid w:val="006E3B06"/>
    <w:rPr>
      <w:rFonts w:ascii="黑体" w:eastAsia="黑体"/>
      <w:spacing w:val="85"/>
      <w:w w:val="100"/>
      <w:position w:val="3"/>
      <w:sz w:val="28"/>
    </w:rPr>
  </w:style>
  <w:style w:type="paragraph" w:customStyle="1" w:styleId="af">
    <w:name w:val="其他发布部门"/>
    <w:basedOn w:val="a7"/>
    <w:uiPriority w:val="99"/>
    <w:rsid w:val="006E3B06"/>
    <w:pPr>
      <w:framePr w:w="7938" w:h="1134" w:hRule="exact" w:hSpace="125" w:vSpace="181" w:wrap="around" w:vAnchor="page" w:hAnchor="page" w:x="2150" w:y="15310" w:anchorLock="1"/>
      <w:widowControl/>
      <w:spacing w:line="240" w:lineRule="atLeast"/>
      <w:jc w:val="center"/>
    </w:pPr>
    <w:rPr>
      <w:rFonts w:ascii="黑体" w:eastAsia="黑体" w:hAnsi="Times New Roman"/>
      <w:spacing w:val="20"/>
      <w:w w:val="135"/>
      <w:kern w:val="0"/>
      <w:sz w:val="28"/>
      <w:szCs w:val="20"/>
    </w:rPr>
  </w:style>
  <w:style w:type="paragraph" w:customStyle="1" w:styleId="ad">
    <w:name w:val="段"/>
    <w:link w:val="Char1"/>
    <w:qFormat/>
    <w:rsid w:val="006E3B0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1">
    <w:name w:val="二级条标题"/>
    <w:basedOn w:val="a0"/>
    <w:next w:val="ad"/>
    <w:qFormat/>
    <w:rsid w:val="006E3B06"/>
    <w:pPr>
      <w:numPr>
        <w:ilvl w:val="2"/>
      </w:numPr>
      <w:tabs>
        <w:tab w:val="num" w:pos="360"/>
      </w:tabs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6E3B06"/>
    <w:pPr>
      <w:numPr>
        <w:ilvl w:val="3"/>
      </w:numPr>
      <w:tabs>
        <w:tab w:val="num" w:pos="360"/>
      </w:tabs>
      <w:outlineLvl w:val="4"/>
    </w:pPr>
  </w:style>
  <w:style w:type="paragraph" w:customStyle="1" w:styleId="af0">
    <w:name w:val="文献分类号"/>
    <w:uiPriority w:val="99"/>
    <w:rsid w:val="006E3B0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1">
    <w:name w:val="封面一致性程度标识"/>
    <w:basedOn w:val="af2"/>
    <w:uiPriority w:val="99"/>
    <w:rsid w:val="006E3B06"/>
    <w:pPr>
      <w:framePr w:wrap="around"/>
      <w:spacing w:before="440"/>
    </w:pPr>
    <w:rPr>
      <w:rFonts w:ascii="宋体" w:eastAsia="宋体"/>
    </w:rPr>
  </w:style>
  <w:style w:type="paragraph" w:customStyle="1" w:styleId="af3">
    <w:name w:val="其他标准称谓"/>
    <w:next w:val="a7"/>
    <w:uiPriority w:val="99"/>
    <w:rsid w:val="006E3B06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0">
    <w:name w:val="一级条标题"/>
    <w:next w:val="ad"/>
    <w:link w:val="Char2"/>
    <w:uiPriority w:val="99"/>
    <w:qFormat/>
    <w:rsid w:val="006E3B0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2"/>
      <w:szCs w:val="22"/>
    </w:rPr>
  </w:style>
  <w:style w:type="paragraph" w:customStyle="1" w:styleId="af2">
    <w:name w:val="封面标准英文名称"/>
    <w:basedOn w:val="af4"/>
    <w:qFormat/>
    <w:rsid w:val="006E3B0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5">
    <w:name w:val="其他发布日期"/>
    <w:basedOn w:val="a7"/>
    <w:uiPriority w:val="99"/>
    <w:rsid w:val="006E3B06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6">
    <w:name w:val="封面标准文稿类别"/>
    <w:basedOn w:val="af1"/>
    <w:uiPriority w:val="99"/>
    <w:rsid w:val="006E3B06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名称"/>
    <w:uiPriority w:val="99"/>
    <w:rsid w:val="006E3B0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7">
    <w:name w:val="封面标准文稿编辑信息"/>
    <w:basedOn w:val="af6"/>
    <w:uiPriority w:val="99"/>
    <w:rsid w:val="006E3B06"/>
    <w:pPr>
      <w:framePr w:wrap="around"/>
      <w:spacing w:before="180" w:line="180" w:lineRule="exact"/>
    </w:pPr>
    <w:rPr>
      <w:sz w:val="21"/>
    </w:rPr>
  </w:style>
  <w:style w:type="paragraph" w:customStyle="1" w:styleId="a3">
    <w:name w:val="四级条标题"/>
    <w:basedOn w:val="a2"/>
    <w:next w:val="ad"/>
    <w:rsid w:val="006E3B06"/>
    <w:pPr>
      <w:numPr>
        <w:ilvl w:val="4"/>
      </w:numPr>
      <w:tabs>
        <w:tab w:val="num" w:pos="360"/>
      </w:tabs>
      <w:outlineLvl w:val="5"/>
    </w:pPr>
  </w:style>
  <w:style w:type="paragraph" w:customStyle="1" w:styleId="a">
    <w:name w:val="章标题"/>
    <w:next w:val="ad"/>
    <w:qFormat/>
    <w:rsid w:val="006E3B0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8">
    <w:name w:val="标准书脚_奇数页"/>
    <w:qFormat/>
    <w:rsid w:val="006E3B0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9">
    <w:name w:val="标准书眉_奇数页"/>
    <w:next w:val="a7"/>
    <w:qFormat/>
    <w:rsid w:val="006E3B0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a">
    <w:name w:val="前言、引言标题"/>
    <w:next w:val="ad"/>
    <w:uiPriority w:val="99"/>
    <w:rsid w:val="006E3B0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b">
    <w:name w:val="标准标志"/>
    <w:next w:val="a7"/>
    <w:uiPriority w:val="99"/>
    <w:rsid w:val="006E3B06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c">
    <w:name w:val="封面标准代替信息"/>
    <w:uiPriority w:val="99"/>
    <w:rsid w:val="006E3B0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d">
    <w:name w:val="其他实施日期"/>
    <w:basedOn w:val="a7"/>
    <w:uiPriority w:val="99"/>
    <w:rsid w:val="006E3B06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2">
    <w:name w:val="封面标准号2"/>
    <w:uiPriority w:val="99"/>
    <w:rsid w:val="006E3B0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customStyle="1" w:styleId="Char2">
    <w:name w:val="一级条标题 Char"/>
    <w:link w:val="a0"/>
    <w:uiPriority w:val="99"/>
    <w:locked/>
    <w:rsid w:val="006E3B06"/>
    <w:rPr>
      <w:rFonts w:ascii="黑体" w:eastAsia="黑体" w:hAnsi="Times New Roman"/>
      <w:sz w:val="22"/>
      <w:szCs w:val="22"/>
      <w:lang w:bidi="ar-SA"/>
    </w:rPr>
  </w:style>
  <w:style w:type="character" w:styleId="afe">
    <w:name w:val="page number"/>
    <w:semiHidden/>
    <w:qFormat/>
    <w:rsid w:val="00364643"/>
    <w:rPr>
      <w:rFonts w:ascii="Times New Roman" w:eastAsia="宋体" w:hAnsi="Times New Roman"/>
      <w:sz w:val="18"/>
    </w:rPr>
  </w:style>
  <w:style w:type="paragraph" w:customStyle="1" w:styleId="aff">
    <w:name w:val="目次、标准名称标题"/>
    <w:basedOn w:val="afa"/>
    <w:next w:val="ad"/>
    <w:qFormat/>
    <w:rsid w:val="00364643"/>
    <w:pPr>
      <w:keepNext w:val="0"/>
      <w:pageBreakBefore w:val="0"/>
      <w:spacing w:line="460" w:lineRule="exact"/>
    </w:pPr>
  </w:style>
  <w:style w:type="paragraph" w:customStyle="1" w:styleId="aff0">
    <w:name w:val="正文表标题"/>
    <w:next w:val="ad"/>
    <w:qFormat/>
    <w:rsid w:val="00364643"/>
    <w:pPr>
      <w:tabs>
        <w:tab w:val="left" w:pos="360"/>
      </w:tabs>
      <w:jc w:val="center"/>
    </w:pPr>
    <w:rPr>
      <w:rFonts w:ascii="黑体" w:eastAsia="黑体" w:hAnsi="Times New Roman"/>
      <w:sz w:val="21"/>
    </w:rPr>
  </w:style>
  <w:style w:type="paragraph" w:customStyle="1" w:styleId="a5">
    <w:name w:val="数字编号列项（二级）"/>
    <w:rsid w:val="00523429"/>
    <w:pPr>
      <w:numPr>
        <w:ilvl w:val="1"/>
        <w:numId w:val="5"/>
      </w:numPr>
      <w:jc w:val="both"/>
    </w:pPr>
    <w:rPr>
      <w:rFonts w:ascii="宋体" w:hAnsi="Times New Roman"/>
      <w:sz w:val="21"/>
    </w:rPr>
  </w:style>
  <w:style w:type="paragraph" w:customStyle="1" w:styleId="a4">
    <w:name w:val="字母编号列项（一级）"/>
    <w:rsid w:val="00523429"/>
    <w:pPr>
      <w:numPr>
        <w:numId w:val="5"/>
      </w:numPr>
      <w:jc w:val="both"/>
    </w:pPr>
    <w:rPr>
      <w:rFonts w:ascii="宋体" w:hAnsi="Times New Roman"/>
      <w:sz w:val="21"/>
    </w:rPr>
  </w:style>
  <w:style w:type="paragraph" w:customStyle="1" w:styleId="a6">
    <w:name w:val="编号列项（三级）"/>
    <w:rsid w:val="00523429"/>
    <w:pPr>
      <w:numPr>
        <w:ilvl w:val="2"/>
        <w:numId w:val="5"/>
      </w:numPr>
    </w:pPr>
    <w:rPr>
      <w:rFonts w:ascii="宋体" w:hAnsi="Times New Roman"/>
      <w:sz w:val="21"/>
    </w:rPr>
  </w:style>
  <w:style w:type="paragraph" w:styleId="aff1">
    <w:name w:val="Balloon Text"/>
    <w:basedOn w:val="a7"/>
    <w:link w:val="Char3"/>
    <w:uiPriority w:val="99"/>
    <w:semiHidden/>
    <w:unhideWhenUsed/>
    <w:rsid w:val="008F1FB7"/>
    <w:rPr>
      <w:sz w:val="18"/>
      <w:szCs w:val="18"/>
      <w:lang/>
    </w:rPr>
  </w:style>
  <w:style w:type="character" w:customStyle="1" w:styleId="Char3">
    <w:name w:val="批注框文本 Char"/>
    <w:link w:val="aff1"/>
    <w:uiPriority w:val="99"/>
    <w:semiHidden/>
    <w:rsid w:val="008F1FB7"/>
    <w:rPr>
      <w:kern w:val="2"/>
      <w:sz w:val="18"/>
      <w:szCs w:val="18"/>
    </w:rPr>
  </w:style>
  <w:style w:type="paragraph" w:styleId="aff2">
    <w:name w:val="Revision"/>
    <w:hidden/>
    <w:uiPriority w:val="99"/>
    <w:semiHidden/>
    <w:rsid w:val="0075269B"/>
    <w:rPr>
      <w:kern w:val="2"/>
      <w:sz w:val="21"/>
      <w:szCs w:val="22"/>
    </w:rPr>
  </w:style>
  <w:style w:type="paragraph" w:customStyle="1" w:styleId="aff3">
    <w:name w:val="一级无"/>
    <w:basedOn w:val="a0"/>
    <w:rsid w:val="00B05808"/>
    <w:pPr>
      <w:numPr>
        <w:numId w:val="6"/>
      </w:numPr>
      <w:spacing w:beforeLines="0" w:afterLines="0"/>
    </w:pPr>
    <w:rPr>
      <w:rFonts w:ascii="宋体"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BBF7-A9BF-44A9-939F-DAA2D42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邵公元</dc:creator>
  <cp:keywords/>
  <dc:description/>
  <cp:lastModifiedBy>User</cp:lastModifiedBy>
  <cp:revision>109</cp:revision>
  <dcterms:created xsi:type="dcterms:W3CDTF">2019-10-22T07:42:00Z</dcterms:created>
  <dcterms:modified xsi:type="dcterms:W3CDTF">2019-10-25T08:00:00Z</dcterms:modified>
</cp:coreProperties>
</file>