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5" w:rsidRPr="00F13AF5" w:rsidRDefault="00F13AF5" w:rsidP="00F13AF5">
      <w:pPr>
        <w:widowControl/>
        <w:wordWrap w:val="0"/>
        <w:spacing w:before="92" w:line="432" w:lineRule="auto"/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</w:pP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2014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年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“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真金杯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”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河南省建材行业技术革新奖耐火材料有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15</w:t>
      </w:r>
      <w:r w:rsidRPr="00F13AF5">
        <w:rPr>
          <w:rFonts w:ascii="Times New Roman" w:eastAsia="宋体" w:hAnsi="Times New Roman" w:cs="Times New Roman"/>
          <w:color w:val="000000"/>
          <w:kern w:val="0"/>
          <w:sz w:val="13"/>
          <w:szCs w:val="13"/>
        </w:rPr>
        <w:t>个项目获一等奖</w:t>
      </w:r>
      <w:r>
        <w:rPr>
          <w:rFonts w:ascii="Times New Roman" w:eastAsia="宋体" w:hAnsi="Times New Roman" w:cs="Times New Roman" w:hint="eastAsia"/>
          <w:color w:val="000000"/>
          <w:kern w:val="0"/>
          <w:sz w:val="13"/>
          <w:szCs w:val="13"/>
        </w:rPr>
        <w:t>名单</w:t>
      </w:r>
    </w:p>
    <w:tbl>
      <w:tblPr>
        <w:tblStyle w:val="a4"/>
        <w:tblW w:w="0" w:type="auto"/>
        <w:tblLook w:val="04A0"/>
      </w:tblPr>
      <w:tblGrid>
        <w:gridCol w:w="5642"/>
        <w:gridCol w:w="2106"/>
      </w:tblGrid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大型熔铝炉施工技术研究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完成单位：中钢耐火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麦尔兹石灰窑寿命的提高及其研究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完成单位：中钢耐火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焦炉用同质同相硅质泥浆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完成单位：中钢耐火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高性能轻质高铝浇注料的研究及应用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</w:t>
            </w:r>
            <w:proofErr w:type="gramStart"/>
            <w:r w:rsidRPr="00F13AF5">
              <w:t>河南耕生</w:t>
            </w:r>
            <w:proofErr w:type="gramEnd"/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“COREX</w:t>
            </w:r>
            <w:r w:rsidRPr="00F13AF5">
              <w:t>炉配套刚玉质系列耐火制品的研制与应用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完成单位：巩义通达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碱性高温泥浆的研究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完成单位：河南瑞泰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“Al-Cr2O3-Al2O3</w:t>
            </w:r>
            <w:r w:rsidRPr="00F13AF5">
              <w:t>复合无碳滑板的研制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完成单位：河南熔金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水泥窑烧成带用方镁石复合尖晶石砖的研究及产业化开发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完成单位：郑州华威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新型钢包滑动水口控流系统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</w:t>
            </w:r>
            <w:proofErr w:type="gramStart"/>
            <w:r w:rsidRPr="00F13AF5">
              <w:t>河南伯马</w:t>
            </w:r>
            <w:proofErr w:type="gramEnd"/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大型水泥回转窑过渡带用耐磨砖的研制与应用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完成单位：郑州真金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大型水泥回转窑用低导热耐磨复合砖的开发与应用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完成单位：郑州真金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大型水泥回转窑用无铬高亲和窑皮耐火砖的开发与应用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完成单位：郑州真金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铝精铸系统用透气砖的开发与应用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完成单位：河南宏达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氧化球团回转窑用功能耐火材料的研发与应用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完成单位：河南宏达</w:t>
            </w:r>
          </w:p>
        </w:tc>
      </w:tr>
      <w:tr w:rsidR="00F13AF5" w:rsidRPr="00F13AF5" w:rsidTr="00F13AF5"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“</w:t>
            </w:r>
            <w:r w:rsidRPr="00F13AF5">
              <w:t>氮化硅结合刚玉质透气砖的开发与应用</w:t>
            </w:r>
            <w:r w:rsidRPr="00F13AF5">
              <w:t>”</w:t>
            </w:r>
          </w:p>
        </w:tc>
        <w:tc>
          <w:tcPr>
            <w:tcW w:w="0" w:type="auto"/>
            <w:hideMark/>
          </w:tcPr>
          <w:p w:rsidR="00F13AF5" w:rsidRPr="00F13AF5" w:rsidRDefault="00F13AF5" w:rsidP="00F13AF5">
            <w:r w:rsidRPr="00F13AF5">
              <w:t>完成单位：郑州大学</w:t>
            </w:r>
          </w:p>
        </w:tc>
      </w:tr>
    </w:tbl>
    <w:p w:rsidR="00122270" w:rsidRDefault="00122270">
      <w:pPr>
        <w:rPr>
          <w:rFonts w:hint="eastAsia"/>
        </w:rPr>
      </w:pPr>
    </w:p>
    <w:sectPr w:rsidR="00122270" w:rsidSect="0012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AF5"/>
    <w:rsid w:val="00122270"/>
    <w:rsid w:val="00F1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AF5"/>
    <w:rPr>
      <w:b/>
      <w:bCs/>
    </w:rPr>
  </w:style>
  <w:style w:type="table" w:styleId="a4">
    <w:name w:val="Table Grid"/>
    <w:basedOn w:val="a1"/>
    <w:uiPriority w:val="59"/>
    <w:rsid w:val="00F13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509">
          <w:marLeft w:val="0"/>
          <w:marRight w:val="0"/>
          <w:marTop w:val="4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309">
                  <w:marLeft w:val="0"/>
                  <w:marRight w:val="0"/>
                  <w:marTop w:val="0"/>
                  <w:marBottom w:val="0"/>
                  <w:divBdr>
                    <w:top w:val="single" w:sz="4" w:space="7" w:color="DDDEDE"/>
                    <w:left w:val="single" w:sz="4" w:space="7" w:color="DDDEDE"/>
                    <w:bottom w:val="single" w:sz="4" w:space="7" w:color="DDDEDE"/>
                    <w:right w:val="single" w:sz="4" w:space="7" w:color="DDDEDE"/>
                  </w:divBdr>
                  <w:divsChild>
                    <w:div w:id="1186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1</cp:revision>
  <dcterms:created xsi:type="dcterms:W3CDTF">2014-07-02T03:40:00Z</dcterms:created>
  <dcterms:modified xsi:type="dcterms:W3CDTF">2014-07-02T03:41:00Z</dcterms:modified>
</cp:coreProperties>
</file>