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FD" w:rsidRPr="00B33C19" w:rsidRDefault="001411FD" w:rsidP="001411FD">
      <w:pPr>
        <w:spacing w:after="0"/>
        <w:rPr>
          <w:b/>
          <w:sz w:val="28"/>
          <w:szCs w:val="28"/>
        </w:rPr>
      </w:pPr>
    </w:p>
    <w:p w:rsidR="001411FD" w:rsidRPr="00B33C19" w:rsidRDefault="001411FD" w:rsidP="001411FD">
      <w:pPr>
        <w:spacing w:after="0"/>
        <w:jc w:val="center"/>
        <w:rPr>
          <w:b/>
          <w:sz w:val="28"/>
          <w:szCs w:val="28"/>
          <w:lang w:eastAsia="zh-CN"/>
        </w:rPr>
      </w:pPr>
      <w:r w:rsidRPr="00B33C19">
        <w:rPr>
          <w:rFonts w:hint="eastAsia"/>
          <w:b/>
          <w:sz w:val="28"/>
          <w:szCs w:val="28"/>
          <w:lang w:eastAsia="zh-CN"/>
        </w:rPr>
        <w:t>中华人民共和国黑色冶金行业标准</w:t>
      </w: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b/>
          <w:sz w:val="52"/>
          <w:szCs w:val="52"/>
          <w:lang w:eastAsia="zh-CN"/>
        </w:rPr>
      </w:pPr>
      <w:r w:rsidRPr="00B33C19">
        <w:rPr>
          <w:rFonts w:hint="eastAsia"/>
          <w:b/>
          <w:sz w:val="52"/>
          <w:szCs w:val="52"/>
          <w:lang w:eastAsia="zh-CN"/>
        </w:rPr>
        <w:t>《转炉</w:t>
      </w:r>
      <w:r w:rsidR="00E95C98">
        <w:rPr>
          <w:rFonts w:hint="eastAsia"/>
          <w:b/>
          <w:sz w:val="52"/>
          <w:szCs w:val="52"/>
          <w:lang w:eastAsia="zh-CN"/>
        </w:rPr>
        <w:t>和</w:t>
      </w:r>
      <w:r w:rsidRPr="00B33C19">
        <w:rPr>
          <w:rFonts w:hint="eastAsia"/>
          <w:b/>
          <w:sz w:val="52"/>
          <w:szCs w:val="52"/>
          <w:lang w:eastAsia="zh-CN"/>
        </w:rPr>
        <w:t>电炉用</w:t>
      </w:r>
      <w:r w:rsidR="00782966">
        <w:rPr>
          <w:rFonts w:hint="eastAsia"/>
          <w:b/>
          <w:sz w:val="52"/>
          <w:szCs w:val="52"/>
          <w:lang w:eastAsia="zh-CN"/>
        </w:rPr>
        <w:t>透气砖</w:t>
      </w:r>
      <w:r w:rsidRPr="00B33C19">
        <w:rPr>
          <w:rFonts w:hint="eastAsia"/>
          <w:b/>
          <w:sz w:val="52"/>
          <w:szCs w:val="52"/>
          <w:lang w:eastAsia="zh-CN"/>
        </w:rPr>
        <w:t>》编制说明</w:t>
      </w:r>
    </w:p>
    <w:p w:rsidR="001411FD" w:rsidRPr="00B33C19" w:rsidRDefault="001411FD" w:rsidP="001411FD">
      <w:pPr>
        <w:spacing w:after="0"/>
        <w:jc w:val="center"/>
        <w:rPr>
          <w:b/>
          <w:sz w:val="28"/>
          <w:szCs w:val="28"/>
          <w:lang w:eastAsia="zh-CN"/>
        </w:rPr>
      </w:pPr>
    </w:p>
    <w:p w:rsidR="001411FD" w:rsidRPr="00B33C19" w:rsidRDefault="001411FD" w:rsidP="001411FD">
      <w:pPr>
        <w:spacing w:after="0"/>
        <w:jc w:val="center"/>
        <w:rPr>
          <w:sz w:val="28"/>
          <w:szCs w:val="28"/>
          <w:lang w:eastAsia="zh-CN"/>
        </w:rPr>
      </w:pPr>
      <w:r w:rsidRPr="00B33C19">
        <w:rPr>
          <w:rFonts w:hint="eastAsia"/>
          <w:sz w:val="28"/>
          <w:szCs w:val="28"/>
          <w:lang w:eastAsia="zh-CN"/>
        </w:rPr>
        <w:t>（征求意见稿）</w:t>
      </w: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p>
    <w:p w:rsidR="001411FD" w:rsidRDefault="001411FD" w:rsidP="001411FD">
      <w:pPr>
        <w:spacing w:after="0"/>
        <w:jc w:val="center"/>
        <w:rPr>
          <w:sz w:val="28"/>
          <w:szCs w:val="28"/>
          <w:lang w:eastAsia="zh-CN"/>
        </w:rPr>
      </w:pPr>
    </w:p>
    <w:p w:rsidR="001411FD" w:rsidRDefault="001411FD" w:rsidP="001411FD">
      <w:pPr>
        <w:spacing w:after="0"/>
        <w:jc w:val="center"/>
        <w:rPr>
          <w:sz w:val="28"/>
          <w:szCs w:val="28"/>
          <w:lang w:eastAsia="zh-CN"/>
        </w:rPr>
      </w:pPr>
    </w:p>
    <w:p w:rsidR="001411FD" w:rsidRDefault="001411FD" w:rsidP="001411FD">
      <w:pPr>
        <w:spacing w:after="0"/>
        <w:jc w:val="center"/>
        <w:rPr>
          <w:sz w:val="28"/>
          <w:szCs w:val="28"/>
          <w:lang w:eastAsia="zh-CN"/>
        </w:rPr>
      </w:pPr>
    </w:p>
    <w:p w:rsidR="001411FD" w:rsidRDefault="001411FD" w:rsidP="001411FD">
      <w:pPr>
        <w:spacing w:after="0"/>
        <w:jc w:val="center"/>
        <w:rPr>
          <w:sz w:val="28"/>
          <w:szCs w:val="28"/>
          <w:lang w:eastAsia="zh-CN"/>
        </w:rPr>
      </w:pPr>
    </w:p>
    <w:p w:rsidR="001411FD"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32"/>
          <w:szCs w:val="32"/>
          <w:lang w:eastAsia="zh-CN"/>
        </w:rPr>
      </w:pPr>
      <w:r w:rsidRPr="00B33C19">
        <w:rPr>
          <w:rFonts w:hint="eastAsia"/>
          <w:sz w:val="32"/>
          <w:szCs w:val="32"/>
          <w:lang w:eastAsia="zh-CN"/>
        </w:rPr>
        <w:t>中国钢</w:t>
      </w:r>
      <w:proofErr w:type="gramStart"/>
      <w:r w:rsidRPr="00B33C19">
        <w:rPr>
          <w:rFonts w:hint="eastAsia"/>
          <w:sz w:val="32"/>
          <w:szCs w:val="32"/>
          <w:lang w:eastAsia="zh-CN"/>
        </w:rPr>
        <w:t>研</w:t>
      </w:r>
      <w:proofErr w:type="gramEnd"/>
      <w:r w:rsidRPr="00B33C19">
        <w:rPr>
          <w:rFonts w:hint="eastAsia"/>
          <w:sz w:val="32"/>
          <w:szCs w:val="32"/>
          <w:lang w:eastAsia="zh-CN"/>
        </w:rPr>
        <w:t>科技集团有限公司</w:t>
      </w:r>
    </w:p>
    <w:p w:rsidR="001411FD" w:rsidRPr="00B33C19" w:rsidRDefault="001411FD" w:rsidP="001411FD">
      <w:pPr>
        <w:spacing w:after="0"/>
        <w:jc w:val="center"/>
        <w:rPr>
          <w:sz w:val="28"/>
          <w:szCs w:val="28"/>
          <w:lang w:eastAsia="zh-CN"/>
        </w:rPr>
      </w:pPr>
    </w:p>
    <w:p w:rsidR="001411FD" w:rsidRPr="00B33C19" w:rsidRDefault="001411FD" w:rsidP="001411FD">
      <w:pPr>
        <w:spacing w:after="0"/>
        <w:jc w:val="center"/>
        <w:rPr>
          <w:sz w:val="28"/>
          <w:szCs w:val="28"/>
          <w:lang w:eastAsia="zh-CN"/>
        </w:rPr>
      </w:pPr>
      <w:r w:rsidRPr="00B33C19">
        <w:rPr>
          <w:rFonts w:hint="eastAsia"/>
          <w:sz w:val="28"/>
          <w:szCs w:val="28"/>
          <w:lang w:eastAsia="zh-CN"/>
        </w:rPr>
        <w:t>二○一二年十二月</w:t>
      </w:r>
    </w:p>
    <w:p w:rsidR="001411FD" w:rsidRPr="00B33C19" w:rsidRDefault="001411FD" w:rsidP="001411FD">
      <w:pPr>
        <w:spacing w:after="0" w:line="420" w:lineRule="exact"/>
        <w:jc w:val="center"/>
        <w:rPr>
          <w:rFonts w:ascii="黑体" w:eastAsia="黑体" w:hAnsi="宋体"/>
          <w:sz w:val="28"/>
          <w:szCs w:val="28"/>
          <w:lang w:eastAsia="zh-CN"/>
        </w:rPr>
      </w:pPr>
    </w:p>
    <w:p w:rsidR="001411FD" w:rsidRPr="00B33C19" w:rsidRDefault="001411FD" w:rsidP="001411FD">
      <w:pPr>
        <w:spacing w:after="0" w:line="420" w:lineRule="exact"/>
        <w:jc w:val="center"/>
        <w:rPr>
          <w:rFonts w:ascii="黑体" w:eastAsia="黑体" w:hAnsi="宋体"/>
          <w:sz w:val="44"/>
          <w:szCs w:val="44"/>
          <w:lang w:eastAsia="zh-CN"/>
        </w:rPr>
        <w:sectPr w:rsidR="001411FD" w:rsidRPr="00B33C19" w:rsidSect="00376A5E">
          <w:headerReference w:type="default" r:id="rId8"/>
          <w:footerReference w:type="even" r:id="rId9"/>
          <w:pgSz w:w="11906" w:h="16838" w:code="9"/>
          <w:pgMar w:top="794" w:right="851" w:bottom="851" w:left="1134" w:header="851" w:footer="992" w:gutter="0"/>
          <w:cols w:space="425"/>
          <w:docGrid w:type="linesAndChars" w:linePitch="312"/>
        </w:sectPr>
      </w:pPr>
    </w:p>
    <w:p w:rsidR="001411FD" w:rsidRPr="00B33C19" w:rsidRDefault="001411FD" w:rsidP="001411FD">
      <w:pPr>
        <w:spacing w:after="0" w:line="420" w:lineRule="exact"/>
        <w:jc w:val="center"/>
        <w:rPr>
          <w:rFonts w:ascii="黑体" w:eastAsia="黑体" w:hAnsi="宋体"/>
          <w:sz w:val="44"/>
          <w:szCs w:val="44"/>
          <w:lang w:eastAsia="zh-CN"/>
        </w:rPr>
      </w:pPr>
      <w:r w:rsidRPr="00B33C19">
        <w:rPr>
          <w:rFonts w:ascii="黑体" w:eastAsia="黑体" w:hAnsi="宋体" w:hint="eastAsia"/>
          <w:sz w:val="44"/>
          <w:szCs w:val="44"/>
          <w:lang w:eastAsia="zh-CN"/>
        </w:rPr>
        <w:lastRenderedPageBreak/>
        <w:t>编制说明</w:t>
      </w:r>
    </w:p>
    <w:p w:rsidR="000C63CC" w:rsidRDefault="000C63CC" w:rsidP="000C63CC">
      <w:pPr>
        <w:pStyle w:val="1"/>
        <w:spacing w:before="156" w:after="156"/>
      </w:pPr>
      <w:r>
        <w:rPr>
          <w:rFonts w:hint="eastAsia"/>
        </w:rPr>
        <w:t>1、任务来源</w:t>
      </w:r>
    </w:p>
    <w:p w:rsidR="004222C3" w:rsidRDefault="004222C3" w:rsidP="009E213D">
      <w:pPr>
        <w:spacing w:after="0" w:line="360" w:lineRule="auto"/>
        <w:ind w:firstLineChars="200" w:firstLine="480"/>
        <w:jc w:val="both"/>
        <w:rPr>
          <w:rFonts w:ascii="Times New Roman" w:cs="Times New Roman"/>
          <w:sz w:val="24"/>
          <w:szCs w:val="24"/>
          <w:lang w:eastAsia="zh-CN"/>
        </w:rPr>
      </w:pPr>
      <w:r w:rsidRPr="00762238">
        <w:rPr>
          <w:rFonts w:ascii="Times New Roman" w:cs="Times New Roman"/>
          <w:sz w:val="24"/>
          <w:szCs w:val="24"/>
          <w:lang w:eastAsia="zh-CN"/>
        </w:rPr>
        <w:t>根据工业和信息化部办公厅文件（</w:t>
      </w:r>
      <w:proofErr w:type="gramStart"/>
      <w:r w:rsidRPr="00762238">
        <w:rPr>
          <w:rFonts w:ascii="Times New Roman" w:cs="Times New Roman"/>
          <w:sz w:val="24"/>
          <w:szCs w:val="24"/>
          <w:lang w:eastAsia="zh-CN"/>
        </w:rPr>
        <w:t>工信厅科</w:t>
      </w:r>
      <w:proofErr w:type="gramEnd"/>
      <w:r w:rsidRPr="00762238">
        <w:rPr>
          <w:rFonts w:ascii="宋体" w:eastAsia="宋体" w:hAnsi="宋体" w:cs="Times New Roman"/>
          <w:sz w:val="24"/>
          <w:szCs w:val="24"/>
          <w:lang w:eastAsia="zh-CN"/>
        </w:rPr>
        <w:t>[</w:t>
      </w:r>
      <w:r w:rsidRPr="00762238">
        <w:rPr>
          <w:rFonts w:ascii="Times New Roman" w:hAnsi="Times New Roman" w:cs="Times New Roman"/>
          <w:sz w:val="24"/>
          <w:szCs w:val="24"/>
          <w:lang w:eastAsia="zh-CN"/>
        </w:rPr>
        <w:t>2012</w:t>
      </w:r>
      <w:r w:rsidRPr="00762238">
        <w:rPr>
          <w:rFonts w:ascii="宋体" w:eastAsia="宋体" w:hAnsi="宋体" w:cs="Times New Roman"/>
          <w:sz w:val="24"/>
          <w:szCs w:val="24"/>
          <w:lang w:eastAsia="zh-CN"/>
        </w:rPr>
        <w:t>]</w:t>
      </w:r>
      <w:r w:rsidR="000D5848">
        <w:rPr>
          <w:rFonts w:ascii="宋体" w:eastAsia="宋体" w:hAnsi="宋体" w:cs="Times New Roman" w:hint="eastAsia"/>
          <w:sz w:val="24"/>
          <w:szCs w:val="24"/>
          <w:lang w:eastAsia="zh-CN"/>
        </w:rPr>
        <w:t xml:space="preserve"> </w:t>
      </w:r>
      <w:r w:rsidRPr="00762238">
        <w:rPr>
          <w:rFonts w:ascii="Times New Roman" w:hAnsi="Times New Roman" w:cs="Times New Roman"/>
          <w:sz w:val="24"/>
          <w:szCs w:val="24"/>
          <w:lang w:eastAsia="zh-CN"/>
        </w:rPr>
        <w:t>182</w:t>
      </w:r>
      <w:r w:rsidRPr="00762238">
        <w:rPr>
          <w:rFonts w:ascii="Times New Roman" w:cs="Times New Roman"/>
          <w:sz w:val="24"/>
          <w:szCs w:val="24"/>
          <w:lang w:eastAsia="zh-CN"/>
        </w:rPr>
        <w:t>号）的</w:t>
      </w:r>
      <w:r w:rsidRPr="0074301E">
        <w:rPr>
          <w:rFonts w:ascii="宋体" w:eastAsia="宋体" w:hAnsi="宋体" w:cs="Times New Roman"/>
          <w:sz w:val="24"/>
          <w:szCs w:val="24"/>
          <w:lang w:eastAsia="zh-CN"/>
        </w:rPr>
        <w:t>“</w:t>
      </w:r>
      <w:r w:rsidRPr="00762238">
        <w:rPr>
          <w:rFonts w:ascii="Times New Roman" w:cs="Times New Roman"/>
          <w:sz w:val="24"/>
          <w:szCs w:val="24"/>
          <w:lang w:eastAsia="zh-CN"/>
        </w:rPr>
        <w:t>关于印发</w:t>
      </w:r>
      <w:r w:rsidRPr="00762238">
        <w:rPr>
          <w:rFonts w:ascii="Times New Roman" w:hAnsi="Times New Roman" w:cs="Times New Roman"/>
          <w:sz w:val="24"/>
          <w:szCs w:val="24"/>
          <w:lang w:eastAsia="zh-CN"/>
        </w:rPr>
        <w:t>2012</w:t>
      </w:r>
      <w:r w:rsidRPr="00762238">
        <w:rPr>
          <w:rFonts w:ascii="Times New Roman" w:cs="Times New Roman"/>
          <w:sz w:val="24"/>
          <w:szCs w:val="24"/>
          <w:lang w:eastAsia="zh-CN"/>
        </w:rPr>
        <w:t>年第三批行业标准</w:t>
      </w:r>
      <w:r w:rsidR="0033546B" w:rsidRPr="00762238">
        <w:rPr>
          <w:rFonts w:ascii="Times New Roman" w:cs="Times New Roman"/>
          <w:sz w:val="24"/>
          <w:szCs w:val="24"/>
          <w:lang w:eastAsia="zh-CN"/>
        </w:rPr>
        <w:t>制修订计划的通知</w:t>
      </w:r>
      <w:r w:rsidR="0033546B" w:rsidRPr="0074301E">
        <w:rPr>
          <w:rFonts w:ascii="宋体" w:eastAsia="宋体" w:hAnsi="宋体" w:cs="Times New Roman"/>
          <w:sz w:val="24"/>
          <w:szCs w:val="24"/>
          <w:lang w:eastAsia="zh-CN"/>
        </w:rPr>
        <w:t>”</w:t>
      </w:r>
      <w:r w:rsidR="0033546B" w:rsidRPr="00762238">
        <w:rPr>
          <w:rFonts w:ascii="Times New Roman" w:cs="Times New Roman"/>
          <w:sz w:val="24"/>
          <w:szCs w:val="24"/>
          <w:lang w:eastAsia="zh-CN"/>
        </w:rPr>
        <w:t>要求</w:t>
      </w:r>
      <w:r w:rsidR="00B15FC5" w:rsidRPr="00762238">
        <w:rPr>
          <w:rFonts w:ascii="Times New Roman" w:cs="Times New Roman"/>
          <w:sz w:val="24"/>
          <w:szCs w:val="24"/>
          <w:lang w:eastAsia="zh-CN"/>
        </w:rPr>
        <w:t>和全国耐火材料标准化技术委员会（</w:t>
      </w:r>
      <w:proofErr w:type="gramStart"/>
      <w:r w:rsidR="00B15FC5" w:rsidRPr="00762238">
        <w:rPr>
          <w:rFonts w:ascii="Times New Roman" w:cs="Times New Roman"/>
          <w:sz w:val="24"/>
          <w:szCs w:val="24"/>
          <w:lang w:eastAsia="zh-CN"/>
        </w:rPr>
        <w:t>耐标委秘</w:t>
      </w:r>
      <w:proofErr w:type="gramEnd"/>
      <w:r w:rsidR="00B15FC5" w:rsidRPr="00762238">
        <w:rPr>
          <w:rFonts w:ascii="Times New Roman" w:cs="Times New Roman"/>
          <w:sz w:val="24"/>
          <w:szCs w:val="24"/>
          <w:lang w:eastAsia="zh-CN"/>
        </w:rPr>
        <w:t>字</w:t>
      </w:r>
      <w:r w:rsidR="00B15FC5" w:rsidRPr="00762238">
        <w:rPr>
          <w:rFonts w:ascii="宋体" w:eastAsia="宋体" w:hAnsi="宋体" w:cs="Times New Roman"/>
          <w:sz w:val="24"/>
          <w:szCs w:val="24"/>
          <w:lang w:eastAsia="zh-CN"/>
        </w:rPr>
        <w:t>[</w:t>
      </w:r>
      <w:r w:rsidR="00B15FC5" w:rsidRPr="00762238">
        <w:rPr>
          <w:rFonts w:ascii="Times New Roman" w:hAnsi="Times New Roman" w:cs="Times New Roman"/>
          <w:sz w:val="24"/>
          <w:szCs w:val="24"/>
          <w:lang w:eastAsia="zh-CN"/>
        </w:rPr>
        <w:t>2012</w:t>
      </w:r>
      <w:r w:rsidR="00B15FC5" w:rsidRPr="00762238">
        <w:rPr>
          <w:rFonts w:ascii="宋体" w:eastAsia="宋体" w:hAnsi="宋体" w:cs="Times New Roman"/>
          <w:sz w:val="24"/>
          <w:szCs w:val="24"/>
          <w:lang w:eastAsia="zh-CN"/>
        </w:rPr>
        <w:t>]</w:t>
      </w:r>
      <w:r w:rsidR="000D5848">
        <w:rPr>
          <w:rFonts w:ascii="宋体" w:eastAsia="宋体" w:hAnsi="宋体" w:cs="Times New Roman" w:hint="eastAsia"/>
          <w:sz w:val="24"/>
          <w:szCs w:val="24"/>
          <w:lang w:eastAsia="zh-CN"/>
        </w:rPr>
        <w:t xml:space="preserve"> </w:t>
      </w:r>
      <w:r w:rsidR="00B15FC5" w:rsidRPr="00762238">
        <w:rPr>
          <w:rFonts w:ascii="Times New Roman" w:hAnsi="Times New Roman" w:cs="Times New Roman"/>
          <w:sz w:val="24"/>
          <w:szCs w:val="24"/>
          <w:lang w:eastAsia="zh-CN"/>
        </w:rPr>
        <w:t>27</w:t>
      </w:r>
      <w:r w:rsidR="00B15FC5" w:rsidRPr="00762238">
        <w:rPr>
          <w:rFonts w:ascii="Times New Roman" w:cs="Times New Roman"/>
          <w:sz w:val="24"/>
          <w:szCs w:val="24"/>
          <w:lang w:eastAsia="zh-CN"/>
        </w:rPr>
        <w:t>号），</w:t>
      </w:r>
      <w:r w:rsidR="00FC6082">
        <w:rPr>
          <w:rFonts w:ascii="Times New Roman" w:cs="Times New Roman" w:hint="eastAsia"/>
          <w:sz w:val="24"/>
          <w:szCs w:val="24"/>
          <w:lang w:eastAsia="zh-CN"/>
        </w:rPr>
        <w:t>受中国钢铁工业协会委托，</w:t>
      </w:r>
      <w:r w:rsidR="00B15FC5" w:rsidRPr="00762238">
        <w:rPr>
          <w:rFonts w:ascii="Times New Roman" w:cs="Times New Roman"/>
          <w:sz w:val="24"/>
          <w:szCs w:val="24"/>
          <w:lang w:eastAsia="zh-CN"/>
        </w:rPr>
        <w:t>《转炉和电炉用透气砖》（计划号</w:t>
      </w:r>
      <w:r w:rsidR="00B15FC5" w:rsidRPr="00762238">
        <w:rPr>
          <w:rFonts w:ascii="Times New Roman" w:hAnsi="Times New Roman" w:cs="Times New Roman"/>
          <w:sz w:val="24"/>
          <w:szCs w:val="24"/>
          <w:lang w:eastAsia="zh-CN"/>
        </w:rPr>
        <w:t>2012-1579T-YB</w:t>
      </w:r>
      <w:r w:rsidR="00B15FC5" w:rsidRPr="00762238">
        <w:rPr>
          <w:rFonts w:ascii="Times New Roman" w:cs="Times New Roman"/>
          <w:sz w:val="24"/>
          <w:szCs w:val="24"/>
          <w:lang w:eastAsia="zh-CN"/>
        </w:rPr>
        <w:t>）标准项目由中国钢</w:t>
      </w:r>
      <w:proofErr w:type="gramStart"/>
      <w:r w:rsidR="00B15FC5" w:rsidRPr="00762238">
        <w:rPr>
          <w:rFonts w:ascii="Times New Roman" w:cs="Times New Roman"/>
          <w:sz w:val="24"/>
          <w:szCs w:val="24"/>
          <w:lang w:eastAsia="zh-CN"/>
        </w:rPr>
        <w:t>研</w:t>
      </w:r>
      <w:proofErr w:type="gramEnd"/>
      <w:r w:rsidR="00B15FC5" w:rsidRPr="00762238">
        <w:rPr>
          <w:rFonts w:ascii="Times New Roman" w:cs="Times New Roman"/>
          <w:sz w:val="24"/>
          <w:szCs w:val="24"/>
          <w:lang w:eastAsia="zh-CN"/>
        </w:rPr>
        <w:t>科技集团有限公司负责制定。经过多方</w:t>
      </w:r>
      <w:r w:rsidR="009C7F45" w:rsidRPr="00762238">
        <w:rPr>
          <w:rFonts w:ascii="Times New Roman" w:cs="Times New Roman"/>
          <w:sz w:val="24"/>
          <w:szCs w:val="24"/>
          <w:lang w:eastAsia="zh-CN"/>
        </w:rPr>
        <w:t>的调查研究，完成了本标准的初稿。</w:t>
      </w:r>
    </w:p>
    <w:p w:rsidR="00C22569" w:rsidRDefault="009C1962" w:rsidP="009C1962">
      <w:pPr>
        <w:pStyle w:val="1"/>
        <w:spacing w:before="156" w:after="156"/>
      </w:pPr>
      <w:r>
        <w:rPr>
          <w:rFonts w:hint="eastAsia"/>
        </w:rPr>
        <w:t>2、</w:t>
      </w:r>
      <w:r w:rsidR="00CD572A">
        <w:rPr>
          <w:rFonts w:hint="eastAsia"/>
        </w:rPr>
        <w:t>转炉和电炉用透气砖</w:t>
      </w:r>
      <w:r w:rsidR="00274F36">
        <w:rPr>
          <w:rFonts w:hint="eastAsia"/>
        </w:rPr>
        <w:t>基本术语</w:t>
      </w:r>
      <w:r w:rsidR="00CD572A">
        <w:rPr>
          <w:rFonts w:hint="eastAsia"/>
        </w:rPr>
        <w:t>及</w:t>
      </w:r>
      <w:r w:rsidR="007D04A7">
        <w:rPr>
          <w:rFonts w:hint="eastAsia"/>
        </w:rPr>
        <w:t>本</w:t>
      </w:r>
      <w:r w:rsidR="00CD572A">
        <w:rPr>
          <w:rFonts w:hint="eastAsia"/>
        </w:rPr>
        <w:t>标准制定原则</w:t>
      </w:r>
    </w:p>
    <w:p w:rsidR="007D04A7" w:rsidRPr="007D04A7" w:rsidRDefault="007D04A7" w:rsidP="007D04A7">
      <w:pPr>
        <w:pStyle w:val="2"/>
        <w:spacing w:before="156" w:after="156"/>
      </w:pPr>
      <w:r>
        <w:rPr>
          <w:rFonts w:hint="eastAsia"/>
        </w:rPr>
        <w:t xml:space="preserve">2.1 </w:t>
      </w:r>
      <w:r w:rsidR="00274F36">
        <w:rPr>
          <w:rFonts w:hint="eastAsia"/>
        </w:rPr>
        <w:t>基本术语</w:t>
      </w:r>
    </w:p>
    <w:p w:rsidR="002444E7" w:rsidRPr="002444E7" w:rsidRDefault="002444E7" w:rsidP="002444E7">
      <w:pPr>
        <w:spacing w:line="360" w:lineRule="auto"/>
        <w:ind w:rightChars="10" w:right="22" w:firstLineChars="200" w:firstLine="480"/>
        <w:rPr>
          <w:rFonts w:ascii="Times New Roman" w:eastAsia="宋体" w:hAnsi="Times New Roman" w:cs="Times New Roman"/>
          <w:sz w:val="24"/>
          <w:szCs w:val="24"/>
          <w:lang w:eastAsia="zh-CN"/>
        </w:rPr>
      </w:pPr>
      <w:r>
        <w:rPr>
          <w:rFonts w:ascii="Times New Roman" w:eastAsia="宋体" w:hAnsi="宋体" w:cs="Times New Roman" w:hint="eastAsia"/>
          <w:sz w:val="24"/>
          <w:szCs w:val="24"/>
          <w:lang w:eastAsia="zh-CN"/>
        </w:rPr>
        <w:t>转炉和电炉用透气砖</w:t>
      </w:r>
      <w:r w:rsidRPr="002444E7">
        <w:rPr>
          <w:rFonts w:ascii="Times New Roman" w:eastAsia="宋体" w:hAnsi="宋体" w:cs="Times New Roman"/>
          <w:sz w:val="24"/>
          <w:szCs w:val="24"/>
          <w:lang w:eastAsia="zh-CN"/>
        </w:rPr>
        <w:t>也称供气元件。指以耐火材料为基体，通过一定工艺（如等静压工艺等）把一定数量的不锈钢气道</w:t>
      </w:r>
      <w:proofErr w:type="gramStart"/>
      <w:r w:rsidRPr="0083076F">
        <w:rPr>
          <w:rFonts w:ascii="Times New Roman" w:eastAsia="宋体" w:hAnsi="宋体" w:cs="Times New Roman"/>
          <w:sz w:val="24"/>
          <w:szCs w:val="24"/>
          <w:lang w:eastAsia="zh-CN"/>
        </w:rPr>
        <w:t>或环缝</w:t>
      </w:r>
      <w:r w:rsidRPr="002444E7">
        <w:rPr>
          <w:rFonts w:ascii="Times New Roman" w:eastAsia="宋体" w:hAnsi="宋体" w:cs="Times New Roman"/>
          <w:sz w:val="24"/>
          <w:szCs w:val="24"/>
          <w:lang w:eastAsia="zh-CN"/>
        </w:rPr>
        <w:t>镶嵌</w:t>
      </w:r>
      <w:proofErr w:type="gramEnd"/>
      <w:r w:rsidRPr="002444E7">
        <w:rPr>
          <w:rFonts w:ascii="Times New Roman" w:eastAsia="宋体" w:hAnsi="宋体" w:cs="Times New Roman"/>
          <w:sz w:val="24"/>
          <w:szCs w:val="24"/>
          <w:lang w:eastAsia="zh-CN"/>
        </w:rPr>
        <w:t>在耐火材料基体中，在转炉、电炉炼钢时可通过该产品向炉内吹入气体（包括</w:t>
      </w:r>
      <w:r w:rsidRPr="002444E7">
        <w:rPr>
          <w:rFonts w:ascii="Times New Roman" w:eastAsia="宋体" w:hAnsi="Times New Roman" w:cs="Times New Roman"/>
          <w:sz w:val="24"/>
          <w:szCs w:val="24"/>
          <w:lang w:eastAsia="zh-CN"/>
        </w:rPr>
        <w:t>N</w:t>
      </w:r>
      <w:r w:rsidRPr="002444E7">
        <w:rPr>
          <w:rFonts w:ascii="Times New Roman" w:eastAsia="宋体" w:hAnsi="Times New Roman" w:cs="Times New Roman"/>
          <w:sz w:val="24"/>
          <w:szCs w:val="24"/>
          <w:vertAlign w:val="subscript"/>
          <w:lang w:eastAsia="zh-CN"/>
        </w:rPr>
        <w:t>2</w:t>
      </w:r>
      <w:r w:rsidRPr="002444E7">
        <w:rPr>
          <w:rFonts w:ascii="Times New Roman" w:eastAsia="宋体" w:hAnsi="宋体" w:cs="Times New Roman"/>
          <w:sz w:val="24"/>
          <w:szCs w:val="24"/>
          <w:lang w:eastAsia="zh-CN"/>
        </w:rPr>
        <w:t>、</w:t>
      </w:r>
      <w:proofErr w:type="spellStart"/>
      <w:r w:rsidRPr="002444E7">
        <w:rPr>
          <w:rFonts w:ascii="Times New Roman" w:eastAsia="宋体" w:hAnsi="Times New Roman" w:cs="Times New Roman"/>
          <w:sz w:val="24"/>
          <w:szCs w:val="24"/>
          <w:lang w:eastAsia="zh-CN"/>
        </w:rPr>
        <w:t>Ar</w:t>
      </w:r>
      <w:proofErr w:type="spellEnd"/>
      <w:r w:rsidRPr="002444E7">
        <w:rPr>
          <w:rFonts w:ascii="Times New Roman" w:eastAsia="宋体" w:hAnsi="宋体" w:cs="Times New Roman"/>
          <w:sz w:val="24"/>
          <w:szCs w:val="24"/>
          <w:lang w:eastAsia="zh-CN"/>
        </w:rPr>
        <w:t>、压缩空气和</w:t>
      </w:r>
      <w:r w:rsidRPr="002444E7">
        <w:rPr>
          <w:rFonts w:ascii="Times New Roman" w:eastAsia="宋体" w:hAnsi="Times New Roman" w:cs="Times New Roman"/>
          <w:sz w:val="24"/>
          <w:szCs w:val="24"/>
          <w:lang w:eastAsia="zh-CN"/>
        </w:rPr>
        <w:t>CO</w:t>
      </w:r>
      <w:r w:rsidRPr="002444E7">
        <w:rPr>
          <w:rFonts w:ascii="Times New Roman" w:eastAsia="宋体" w:hAnsi="Times New Roman" w:cs="Times New Roman"/>
          <w:sz w:val="24"/>
          <w:szCs w:val="24"/>
          <w:vertAlign w:val="subscript"/>
          <w:lang w:eastAsia="zh-CN"/>
        </w:rPr>
        <w:t>2</w:t>
      </w:r>
      <w:r w:rsidRPr="002444E7">
        <w:rPr>
          <w:rFonts w:ascii="Times New Roman" w:eastAsia="宋体" w:hAnsi="宋体" w:cs="Times New Roman"/>
          <w:sz w:val="24"/>
          <w:szCs w:val="24"/>
          <w:lang w:eastAsia="zh-CN"/>
        </w:rPr>
        <w:t>），给钢液</w:t>
      </w:r>
      <w:proofErr w:type="gramStart"/>
      <w:r w:rsidRPr="002444E7">
        <w:rPr>
          <w:rFonts w:ascii="Times New Roman" w:eastAsia="宋体" w:hAnsi="宋体" w:cs="Times New Roman"/>
          <w:sz w:val="24"/>
          <w:szCs w:val="24"/>
          <w:lang w:eastAsia="zh-CN"/>
        </w:rPr>
        <w:t>提供底吹搅拌</w:t>
      </w:r>
      <w:proofErr w:type="gramEnd"/>
      <w:r w:rsidRPr="002444E7">
        <w:rPr>
          <w:rFonts w:ascii="Times New Roman" w:eastAsia="宋体" w:hAnsi="宋体" w:cs="Times New Roman"/>
          <w:sz w:val="24"/>
          <w:szCs w:val="24"/>
          <w:lang w:eastAsia="zh-CN"/>
        </w:rPr>
        <w:t>动力的复合功能元件。透气砖包含或不</w:t>
      </w:r>
      <w:proofErr w:type="gramStart"/>
      <w:r w:rsidRPr="002444E7">
        <w:rPr>
          <w:rFonts w:ascii="Times New Roman" w:eastAsia="宋体" w:hAnsi="宋体" w:cs="Times New Roman"/>
          <w:sz w:val="24"/>
          <w:szCs w:val="24"/>
          <w:lang w:eastAsia="zh-CN"/>
        </w:rPr>
        <w:t>包含套砖和</w:t>
      </w:r>
      <w:proofErr w:type="gramEnd"/>
      <w:r w:rsidRPr="002444E7">
        <w:rPr>
          <w:rFonts w:ascii="Times New Roman" w:eastAsia="宋体" w:hAnsi="宋体" w:cs="Times New Roman"/>
          <w:sz w:val="24"/>
          <w:szCs w:val="24"/>
          <w:lang w:eastAsia="zh-CN"/>
        </w:rPr>
        <w:t>下座砖。</w:t>
      </w:r>
    </w:p>
    <w:p w:rsidR="00D43881" w:rsidRDefault="00D43881" w:rsidP="00D43881">
      <w:pPr>
        <w:pStyle w:val="2"/>
        <w:spacing w:before="156" w:after="156"/>
      </w:pPr>
      <w:r>
        <w:rPr>
          <w:rFonts w:hint="eastAsia"/>
        </w:rPr>
        <w:t>2.2 制定原则</w:t>
      </w:r>
    </w:p>
    <w:p w:rsidR="009C1962" w:rsidRDefault="00FE5CAC" w:rsidP="001411FD">
      <w:pPr>
        <w:spacing w:after="0" w:line="360" w:lineRule="auto"/>
        <w:ind w:firstLineChars="200" w:firstLine="480"/>
        <w:rPr>
          <w:rFonts w:ascii="宋体" w:hAnsi="宋体"/>
          <w:sz w:val="24"/>
          <w:szCs w:val="24"/>
          <w:lang w:eastAsia="zh-CN"/>
        </w:rPr>
      </w:pPr>
      <w:r w:rsidRPr="003C2571">
        <w:rPr>
          <w:rFonts w:ascii="宋体" w:hAnsi="宋体" w:hint="eastAsia"/>
          <w:bCs/>
          <w:sz w:val="24"/>
          <w:szCs w:val="24"/>
          <w:lang w:eastAsia="zh-CN"/>
        </w:rPr>
        <w:t>转炉、电炉用</w:t>
      </w:r>
      <w:r>
        <w:rPr>
          <w:rFonts w:ascii="宋体" w:hAnsi="宋体" w:hint="eastAsia"/>
          <w:bCs/>
          <w:sz w:val="24"/>
          <w:szCs w:val="24"/>
          <w:lang w:eastAsia="zh-CN"/>
        </w:rPr>
        <w:t>透气砖</w:t>
      </w:r>
      <w:r w:rsidRPr="003C2571">
        <w:rPr>
          <w:rFonts w:ascii="宋体" w:hAnsi="宋体" w:hint="eastAsia"/>
          <w:bCs/>
          <w:sz w:val="24"/>
          <w:szCs w:val="24"/>
          <w:lang w:eastAsia="zh-CN"/>
        </w:rPr>
        <w:t>产品</w:t>
      </w:r>
      <w:r w:rsidRPr="003C2571">
        <w:rPr>
          <w:rFonts w:ascii="宋体" w:hAnsi="宋体" w:hint="eastAsia"/>
          <w:sz w:val="24"/>
          <w:szCs w:val="24"/>
          <w:lang w:eastAsia="zh-CN"/>
        </w:rPr>
        <w:t>标准的制订原则是严格贯彻国家的有关方针、政策、法规；合理利用国家资源；积极采用国际标准；保障安全，保护环境；充分考虑使用要求，做到科学合理，明确实用，尽可能使本标准水平达到国际同类标准水平。</w:t>
      </w:r>
    </w:p>
    <w:p w:rsidR="00FE5CAC" w:rsidRDefault="00FE5CAC" w:rsidP="001411FD">
      <w:pPr>
        <w:spacing w:after="0" w:line="360" w:lineRule="auto"/>
        <w:ind w:firstLineChars="200" w:firstLine="480"/>
        <w:rPr>
          <w:rFonts w:ascii="宋体" w:hAnsi="宋体"/>
          <w:sz w:val="24"/>
          <w:szCs w:val="24"/>
          <w:lang w:eastAsia="zh-CN"/>
        </w:rPr>
      </w:pPr>
      <w:r w:rsidRPr="003C2571">
        <w:rPr>
          <w:rFonts w:ascii="宋体" w:hAnsi="宋体" w:hint="eastAsia"/>
          <w:sz w:val="24"/>
          <w:szCs w:val="24"/>
          <w:lang w:eastAsia="zh-CN"/>
        </w:rPr>
        <w:t>根据编制原则，经过查阅</w:t>
      </w:r>
      <w:r w:rsidRPr="000E576C">
        <w:rPr>
          <w:rFonts w:ascii="Times New Roman" w:hAnsi="Times New Roman" w:cs="Times New Roman"/>
          <w:sz w:val="24"/>
          <w:szCs w:val="24"/>
          <w:lang w:eastAsia="zh-CN"/>
        </w:rPr>
        <w:t>YB/T</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ISO</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ASTM</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ANSI</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EN</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JIS</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BS</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DIN</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TOCT</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NF</w:t>
      </w:r>
      <w:r w:rsidRPr="000E576C">
        <w:rPr>
          <w:rFonts w:ascii="Times New Roman" w:hAnsi="Times New Roman" w:cs="Times New Roman"/>
          <w:sz w:val="24"/>
          <w:szCs w:val="24"/>
          <w:lang w:eastAsia="zh-CN"/>
        </w:rPr>
        <w:t>、</w:t>
      </w:r>
      <w:r w:rsidRPr="000E576C">
        <w:rPr>
          <w:rFonts w:ascii="Times New Roman" w:hAnsi="Times New Roman" w:cs="Times New Roman"/>
          <w:sz w:val="24"/>
          <w:szCs w:val="24"/>
          <w:lang w:eastAsia="zh-CN"/>
        </w:rPr>
        <w:t>CNS</w:t>
      </w:r>
      <w:r w:rsidRPr="003C2571">
        <w:rPr>
          <w:rFonts w:hint="eastAsia"/>
          <w:sz w:val="24"/>
          <w:szCs w:val="24"/>
          <w:lang w:eastAsia="zh-CN"/>
        </w:rPr>
        <w:t>等国内、国外</w:t>
      </w:r>
      <w:r w:rsidRPr="003C2571">
        <w:rPr>
          <w:rFonts w:ascii="宋体" w:hAnsi="宋体" w:hint="eastAsia"/>
          <w:sz w:val="24"/>
          <w:szCs w:val="24"/>
          <w:lang w:eastAsia="zh-CN"/>
        </w:rPr>
        <w:t>标准，尚未发现有关转炉</w:t>
      </w:r>
      <w:r>
        <w:rPr>
          <w:rFonts w:ascii="宋体" w:hAnsi="宋体" w:hint="eastAsia"/>
          <w:sz w:val="24"/>
          <w:szCs w:val="24"/>
          <w:lang w:eastAsia="zh-CN"/>
        </w:rPr>
        <w:t>和</w:t>
      </w:r>
      <w:r w:rsidRPr="003C2571">
        <w:rPr>
          <w:rFonts w:ascii="宋体" w:hAnsi="宋体" w:hint="eastAsia"/>
          <w:sz w:val="24"/>
          <w:szCs w:val="24"/>
          <w:lang w:eastAsia="zh-CN"/>
        </w:rPr>
        <w:t>电炉用</w:t>
      </w:r>
      <w:r>
        <w:rPr>
          <w:rFonts w:ascii="宋体" w:hAnsi="宋体" w:hint="eastAsia"/>
          <w:sz w:val="24"/>
          <w:szCs w:val="24"/>
          <w:lang w:eastAsia="zh-CN"/>
        </w:rPr>
        <w:t>透气砖</w:t>
      </w:r>
      <w:r w:rsidRPr="003C2571">
        <w:rPr>
          <w:rFonts w:ascii="宋体" w:hAnsi="宋体" w:hint="eastAsia"/>
          <w:sz w:val="24"/>
          <w:szCs w:val="24"/>
          <w:lang w:eastAsia="zh-CN"/>
        </w:rPr>
        <w:t>产品标准。</w:t>
      </w:r>
    </w:p>
    <w:p w:rsidR="0060219F" w:rsidRDefault="0072011A" w:rsidP="0072011A">
      <w:pPr>
        <w:pStyle w:val="2"/>
        <w:spacing w:before="156" w:after="156"/>
      </w:pPr>
      <w:r>
        <w:rPr>
          <w:rFonts w:hint="eastAsia"/>
        </w:rPr>
        <w:t>2.3 目的和意义</w:t>
      </w:r>
    </w:p>
    <w:p w:rsidR="00235585" w:rsidRDefault="00235585" w:rsidP="00235585">
      <w:pPr>
        <w:spacing w:after="0" w:line="360" w:lineRule="auto"/>
        <w:ind w:firstLineChars="200" w:firstLine="480"/>
        <w:rPr>
          <w:sz w:val="24"/>
          <w:szCs w:val="24"/>
          <w:lang w:eastAsia="zh-CN"/>
        </w:rPr>
      </w:pPr>
      <w:r>
        <w:rPr>
          <w:rFonts w:ascii="Times New Roman" w:cs="Times New Roman" w:hint="eastAsia"/>
          <w:sz w:val="24"/>
          <w:szCs w:val="24"/>
          <w:lang w:eastAsia="zh-CN"/>
        </w:rPr>
        <w:t>顶底复合吹炼是转炉炼钢技术发展的一个重要方向。</w:t>
      </w:r>
      <w:proofErr w:type="gramStart"/>
      <w:r>
        <w:rPr>
          <w:rFonts w:ascii="Times New Roman" w:cs="Times New Roman" w:hint="eastAsia"/>
          <w:sz w:val="24"/>
          <w:szCs w:val="24"/>
          <w:lang w:eastAsia="zh-CN"/>
        </w:rPr>
        <w:t>采用底吹技术</w:t>
      </w:r>
      <w:proofErr w:type="gramEnd"/>
      <w:r>
        <w:rPr>
          <w:rFonts w:ascii="Times New Roman" w:cs="Times New Roman" w:hint="eastAsia"/>
          <w:sz w:val="24"/>
          <w:szCs w:val="24"/>
          <w:lang w:eastAsia="zh-CN"/>
        </w:rPr>
        <w:t>可以缩短冶炼时间，降低渣中氧化铁含量，提高金属收得率，降低铁合金消耗，使钢液的温度和成分均匀。另外，随着纯净钢和优质特殊钢的市场需求不断扩大，转炉复合吹炼技术已经成为</w:t>
      </w:r>
      <w:r>
        <w:rPr>
          <w:rFonts w:ascii="Times New Roman" w:cs="Times New Roman" w:hint="eastAsia"/>
          <w:sz w:val="24"/>
          <w:szCs w:val="24"/>
          <w:lang w:eastAsia="zh-CN"/>
        </w:rPr>
        <w:lastRenderedPageBreak/>
        <w:t>炼钢工艺必不可少的技术手段，目前在国内外发展十分迅速。</w:t>
      </w:r>
      <w:proofErr w:type="gramStart"/>
      <w:r>
        <w:rPr>
          <w:rFonts w:ascii="Times New Roman" w:cs="Times New Roman" w:hint="eastAsia"/>
          <w:sz w:val="24"/>
          <w:szCs w:val="24"/>
          <w:lang w:eastAsia="zh-CN"/>
        </w:rPr>
        <w:t>底吹</w:t>
      </w:r>
      <w:r w:rsidR="00670DD9">
        <w:rPr>
          <w:rFonts w:ascii="Times New Roman" w:cs="Times New Roman" w:hint="eastAsia"/>
          <w:sz w:val="24"/>
          <w:szCs w:val="24"/>
          <w:lang w:eastAsia="zh-CN"/>
        </w:rPr>
        <w:t>透气砖</w:t>
      </w:r>
      <w:proofErr w:type="gramEnd"/>
      <w:r>
        <w:rPr>
          <w:rFonts w:ascii="Times New Roman" w:cs="Times New Roman" w:hint="eastAsia"/>
          <w:sz w:val="24"/>
          <w:szCs w:val="24"/>
          <w:lang w:eastAsia="zh-CN"/>
        </w:rPr>
        <w:t>是实现转炉复合吹炼技术的核心，它的安全性和经济性是实现</w:t>
      </w:r>
      <w:proofErr w:type="gramStart"/>
      <w:r>
        <w:rPr>
          <w:rFonts w:ascii="Times New Roman" w:cs="Times New Roman" w:hint="eastAsia"/>
          <w:sz w:val="24"/>
          <w:szCs w:val="24"/>
          <w:lang w:eastAsia="zh-CN"/>
        </w:rPr>
        <w:t>有效底吹的</w:t>
      </w:r>
      <w:proofErr w:type="gramEnd"/>
      <w:r>
        <w:rPr>
          <w:rFonts w:ascii="Times New Roman" w:cs="Times New Roman" w:hint="eastAsia"/>
          <w:sz w:val="24"/>
          <w:szCs w:val="24"/>
          <w:lang w:eastAsia="zh-CN"/>
        </w:rPr>
        <w:t>关键。</w:t>
      </w:r>
    </w:p>
    <w:p w:rsidR="0072011A" w:rsidRDefault="00170C84" w:rsidP="00235585">
      <w:pPr>
        <w:spacing w:after="0" w:line="360" w:lineRule="auto"/>
        <w:ind w:firstLineChars="200" w:firstLine="480"/>
        <w:rPr>
          <w:rFonts w:ascii="宋体" w:hAnsi="宋体"/>
          <w:sz w:val="24"/>
          <w:szCs w:val="24"/>
          <w:lang w:eastAsia="zh-CN"/>
        </w:rPr>
      </w:pPr>
      <w:r>
        <w:rPr>
          <w:rFonts w:ascii="Times New Roman" w:cs="Times New Roman" w:hint="eastAsia"/>
          <w:sz w:val="24"/>
          <w:szCs w:val="24"/>
          <w:lang w:eastAsia="zh-CN"/>
        </w:rPr>
        <w:t>国内</w:t>
      </w:r>
      <w:r w:rsidR="00235585" w:rsidRPr="00637669">
        <w:rPr>
          <w:rFonts w:ascii="Times New Roman" w:cs="Times New Roman"/>
          <w:sz w:val="24"/>
          <w:szCs w:val="24"/>
          <w:lang w:eastAsia="zh-CN"/>
        </w:rPr>
        <w:t>转炉和电炉用透气砖的研制工作达</w:t>
      </w:r>
      <w:r w:rsidR="00235585" w:rsidRPr="00637669">
        <w:rPr>
          <w:rFonts w:ascii="Times New Roman" w:hAnsi="Times New Roman" w:cs="Times New Roman"/>
          <w:sz w:val="24"/>
          <w:szCs w:val="24"/>
          <w:lang w:eastAsia="zh-CN"/>
        </w:rPr>
        <w:t>30</w:t>
      </w:r>
      <w:r w:rsidR="00235585" w:rsidRPr="00637669">
        <w:rPr>
          <w:rFonts w:ascii="Times New Roman" w:cs="Times New Roman"/>
          <w:sz w:val="24"/>
          <w:szCs w:val="24"/>
          <w:lang w:eastAsia="zh-CN"/>
        </w:rPr>
        <w:t>多年，实</w:t>
      </w:r>
      <w:r w:rsidR="00235585" w:rsidRPr="003C2571">
        <w:rPr>
          <w:rFonts w:hint="eastAsia"/>
          <w:sz w:val="24"/>
          <w:szCs w:val="24"/>
          <w:lang w:eastAsia="zh-CN"/>
        </w:rPr>
        <w:t>现向钢厂供货</w:t>
      </w:r>
      <w:r w:rsidR="00235585" w:rsidRPr="00637669">
        <w:rPr>
          <w:rFonts w:ascii="Times New Roman" w:cs="Times New Roman"/>
          <w:sz w:val="24"/>
          <w:szCs w:val="24"/>
          <w:lang w:eastAsia="zh-CN"/>
        </w:rPr>
        <w:t>已有</w:t>
      </w:r>
      <w:r w:rsidR="00235585" w:rsidRPr="00637669">
        <w:rPr>
          <w:rFonts w:ascii="Times New Roman" w:hAnsi="Times New Roman" w:cs="Times New Roman"/>
          <w:sz w:val="24"/>
          <w:szCs w:val="24"/>
          <w:lang w:eastAsia="zh-CN"/>
        </w:rPr>
        <w:t>20</w:t>
      </w:r>
      <w:r w:rsidR="00235585" w:rsidRPr="00637669">
        <w:rPr>
          <w:rFonts w:ascii="Times New Roman" w:cs="Times New Roman"/>
          <w:sz w:val="24"/>
          <w:szCs w:val="24"/>
          <w:lang w:eastAsia="zh-CN"/>
        </w:rPr>
        <w:t>多</w:t>
      </w:r>
      <w:r w:rsidR="00235585" w:rsidRPr="003C2571">
        <w:rPr>
          <w:rFonts w:hint="eastAsia"/>
          <w:sz w:val="24"/>
          <w:szCs w:val="24"/>
          <w:lang w:eastAsia="zh-CN"/>
        </w:rPr>
        <w:t>年的历史</w:t>
      </w:r>
      <w:r w:rsidR="003C3FC2">
        <w:rPr>
          <w:rFonts w:hint="eastAsia"/>
          <w:sz w:val="24"/>
          <w:szCs w:val="24"/>
          <w:lang w:eastAsia="zh-CN"/>
        </w:rPr>
        <w:t>。</w:t>
      </w:r>
      <w:r w:rsidR="00235585" w:rsidRPr="003C2571">
        <w:rPr>
          <w:rFonts w:ascii="宋体" w:hAnsi="宋体" w:hint="eastAsia"/>
          <w:sz w:val="24"/>
          <w:szCs w:val="24"/>
          <w:lang w:eastAsia="zh-CN"/>
        </w:rPr>
        <w:t>目前，国内市场上转炉</w:t>
      </w:r>
      <w:r w:rsidR="00235585">
        <w:rPr>
          <w:rFonts w:ascii="宋体" w:hAnsi="宋体" w:hint="eastAsia"/>
          <w:sz w:val="24"/>
          <w:szCs w:val="24"/>
          <w:lang w:eastAsia="zh-CN"/>
        </w:rPr>
        <w:t>和</w:t>
      </w:r>
      <w:r w:rsidR="00235585" w:rsidRPr="003C2571">
        <w:rPr>
          <w:rFonts w:ascii="宋体" w:hAnsi="宋体" w:hint="eastAsia"/>
          <w:sz w:val="24"/>
          <w:szCs w:val="24"/>
          <w:lang w:eastAsia="zh-CN"/>
        </w:rPr>
        <w:t>电炉底吹</w:t>
      </w:r>
      <w:r w:rsidR="00235585">
        <w:rPr>
          <w:rFonts w:ascii="宋体" w:hAnsi="宋体" w:hint="eastAsia"/>
          <w:sz w:val="24"/>
          <w:szCs w:val="24"/>
          <w:lang w:eastAsia="zh-CN"/>
        </w:rPr>
        <w:t>透气砖</w:t>
      </w:r>
      <w:r w:rsidR="00235585" w:rsidRPr="003C2571">
        <w:rPr>
          <w:rFonts w:ascii="宋体" w:hAnsi="宋体" w:hint="eastAsia"/>
          <w:sz w:val="24"/>
          <w:szCs w:val="24"/>
          <w:lang w:eastAsia="zh-CN"/>
        </w:rPr>
        <w:t>基本上实现了全国产化</w:t>
      </w:r>
      <w:r w:rsidR="003C3FC2">
        <w:rPr>
          <w:rFonts w:ascii="宋体" w:hAnsi="宋体" w:hint="eastAsia"/>
          <w:sz w:val="24"/>
          <w:szCs w:val="24"/>
          <w:lang w:eastAsia="zh-CN"/>
        </w:rPr>
        <w:t>，</w:t>
      </w:r>
      <w:r>
        <w:rPr>
          <w:rFonts w:hint="eastAsia"/>
          <w:sz w:val="24"/>
          <w:szCs w:val="24"/>
          <w:lang w:eastAsia="zh-CN"/>
        </w:rPr>
        <w:t>但是国内一直没有相关标准</w:t>
      </w:r>
      <w:r w:rsidR="00235585" w:rsidRPr="003C2571">
        <w:rPr>
          <w:rFonts w:hint="eastAsia"/>
          <w:sz w:val="24"/>
          <w:szCs w:val="24"/>
          <w:lang w:eastAsia="zh-CN"/>
        </w:rPr>
        <w:t>出台</w:t>
      </w:r>
      <w:r w:rsidR="00235585">
        <w:rPr>
          <w:rFonts w:hint="eastAsia"/>
          <w:sz w:val="24"/>
          <w:szCs w:val="24"/>
          <w:lang w:eastAsia="zh-CN"/>
        </w:rPr>
        <w:t>。</w:t>
      </w:r>
      <w:r w:rsidR="00235585" w:rsidRPr="003C2571">
        <w:rPr>
          <w:rFonts w:ascii="宋体" w:hAnsi="宋体" w:hint="eastAsia"/>
          <w:sz w:val="24"/>
          <w:szCs w:val="24"/>
          <w:lang w:eastAsia="zh-CN"/>
        </w:rPr>
        <w:t>各个生产企业的</w:t>
      </w:r>
      <w:r w:rsidR="00235585">
        <w:rPr>
          <w:rFonts w:ascii="宋体" w:hAnsi="宋体" w:hint="eastAsia"/>
          <w:sz w:val="24"/>
          <w:szCs w:val="24"/>
          <w:lang w:eastAsia="zh-CN"/>
        </w:rPr>
        <w:t>透气砖</w:t>
      </w:r>
      <w:r w:rsidR="00235585" w:rsidRPr="003C2571">
        <w:rPr>
          <w:rFonts w:ascii="宋体" w:hAnsi="宋体" w:hint="eastAsia"/>
          <w:sz w:val="24"/>
          <w:szCs w:val="24"/>
          <w:lang w:eastAsia="zh-CN"/>
        </w:rPr>
        <w:t>结构、性能等产品标准不尽相同。作为生产企业，提高</w:t>
      </w:r>
      <w:r w:rsidR="00235585">
        <w:rPr>
          <w:rFonts w:ascii="宋体" w:hAnsi="宋体" w:hint="eastAsia"/>
          <w:sz w:val="24"/>
          <w:szCs w:val="24"/>
          <w:lang w:eastAsia="zh-CN"/>
        </w:rPr>
        <w:t>透气砖</w:t>
      </w:r>
      <w:r w:rsidR="00235585" w:rsidRPr="003C2571">
        <w:rPr>
          <w:rFonts w:ascii="宋体" w:hAnsi="宋体" w:hint="eastAsia"/>
          <w:sz w:val="24"/>
          <w:szCs w:val="24"/>
          <w:lang w:eastAsia="zh-CN"/>
        </w:rPr>
        <w:t>生产和加工质量对保证其使用寿命有重要作用，为满足顶底复吹转炉和电炉炼钢的有效进行，</w:t>
      </w:r>
      <w:proofErr w:type="gramStart"/>
      <w:r w:rsidR="00235585" w:rsidRPr="003C2571">
        <w:rPr>
          <w:rFonts w:ascii="宋体" w:hAnsi="宋体" w:hint="eastAsia"/>
          <w:sz w:val="24"/>
          <w:szCs w:val="24"/>
          <w:lang w:eastAsia="zh-CN"/>
        </w:rPr>
        <w:t>提高底吹</w:t>
      </w:r>
      <w:r w:rsidR="00235585">
        <w:rPr>
          <w:rFonts w:ascii="宋体" w:hAnsi="宋体" w:hint="eastAsia"/>
          <w:sz w:val="24"/>
          <w:szCs w:val="24"/>
          <w:lang w:eastAsia="zh-CN"/>
        </w:rPr>
        <w:t>透气砖</w:t>
      </w:r>
      <w:proofErr w:type="gramEnd"/>
      <w:r w:rsidR="00235585" w:rsidRPr="003C2571">
        <w:rPr>
          <w:rFonts w:ascii="宋体" w:hAnsi="宋体" w:hint="eastAsia"/>
          <w:sz w:val="24"/>
          <w:szCs w:val="24"/>
          <w:lang w:eastAsia="zh-CN"/>
        </w:rPr>
        <w:t>使用寿命，调研了现行</w:t>
      </w:r>
      <w:r w:rsidR="00235585">
        <w:rPr>
          <w:rFonts w:ascii="宋体" w:hAnsi="宋体" w:hint="eastAsia"/>
          <w:sz w:val="24"/>
          <w:szCs w:val="24"/>
          <w:lang w:eastAsia="zh-CN"/>
        </w:rPr>
        <w:t>透气砖</w:t>
      </w:r>
      <w:r w:rsidR="00235585" w:rsidRPr="003C2571">
        <w:rPr>
          <w:rFonts w:ascii="宋体" w:hAnsi="宋体" w:hint="eastAsia"/>
          <w:sz w:val="24"/>
          <w:szCs w:val="24"/>
          <w:lang w:eastAsia="zh-CN"/>
        </w:rPr>
        <w:t>生产、技术、市场等状况后认为有必要制定转炉</w:t>
      </w:r>
      <w:r w:rsidR="00235585">
        <w:rPr>
          <w:rFonts w:ascii="宋体" w:hAnsi="宋体" w:hint="eastAsia"/>
          <w:sz w:val="24"/>
          <w:szCs w:val="24"/>
          <w:lang w:eastAsia="zh-CN"/>
        </w:rPr>
        <w:t>和</w:t>
      </w:r>
      <w:r w:rsidR="00235585" w:rsidRPr="003C2571">
        <w:rPr>
          <w:rFonts w:ascii="宋体" w:hAnsi="宋体" w:hint="eastAsia"/>
          <w:sz w:val="24"/>
          <w:szCs w:val="24"/>
          <w:lang w:eastAsia="zh-CN"/>
        </w:rPr>
        <w:t>电炉</w:t>
      </w:r>
      <w:r w:rsidR="00235585">
        <w:rPr>
          <w:rFonts w:ascii="宋体" w:hAnsi="宋体" w:hint="eastAsia"/>
          <w:sz w:val="24"/>
          <w:szCs w:val="24"/>
          <w:lang w:eastAsia="zh-CN"/>
        </w:rPr>
        <w:t>透气砖</w:t>
      </w:r>
      <w:r w:rsidR="00235585" w:rsidRPr="003C2571">
        <w:rPr>
          <w:rFonts w:ascii="宋体" w:hAnsi="宋体" w:hint="eastAsia"/>
          <w:sz w:val="24"/>
          <w:szCs w:val="24"/>
          <w:lang w:eastAsia="zh-CN"/>
        </w:rPr>
        <w:t>标准，以规范该产品的生产经营活动，为生产、设计单位和用户提供相应的设计和验收依据。</w:t>
      </w:r>
    </w:p>
    <w:p w:rsidR="00423E14" w:rsidRDefault="007137BC" w:rsidP="007137BC">
      <w:pPr>
        <w:pStyle w:val="1"/>
        <w:spacing w:before="156" w:after="156"/>
      </w:pPr>
      <w:r>
        <w:rPr>
          <w:rFonts w:hint="eastAsia"/>
        </w:rPr>
        <w:t>3、主要内容的确定</w:t>
      </w:r>
    </w:p>
    <w:p w:rsidR="00E7635D" w:rsidRDefault="009E7B99" w:rsidP="009E7B99">
      <w:pPr>
        <w:pStyle w:val="2"/>
        <w:spacing w:before="156" w:after="156"/>
      </w:pPr>
      <w:r>
        <w:rPr>
          <w:rFonts w:hint="eastAsia"/>
        </w:rPr>
        <w:t>3.1 适用范围</w:t>
      </w:r>
    </w:p>
    <w:p w:rsidR="009E7B99" w:rsidRPr="003471D7" w:rsidRDefault="000F727E" w:rsidP="003471D7">
      <w:pPr>
        <w:spacing w:after="0" w:line="360" w:lineRule="auto"/>
        <w:ind w:firstLineChars="200" w:firstLine="480"/>
        <w:rPr>
          <w:sz w:val="24"/>
          <w:szCs w:val="24"/>
          <w:lang w:eastAsia="zh-CN"/>
        </w:rPr>
      </w:pPr>
      <w:r w:rsidRPr="003471D7">
        <w:rPr>
          <w:rFonts w:hint="eastAsia"/>
          <w:sz w:val="24"/>
          <w:szCs w:val="24"/>
          <w:lang w:eastAsia="zh-CN"/>
        </w:rPr>
        <w:t>本标准适用于</w:t>
      </w:r>
      <w:r w:rsidR="003471D7" w:rsidRPr="003471D7">
        <w:rPr>
          <w:rFonts w:hint="eastAsia"/>
          <w:sz w:val="24"/>
          <w:szCs w:val="24"/>
          <w:lang w:eastAsia="zh-CN"/>
        </w:rPr>
        <w:t>转炉和电炉用透气砖。</w:t>
      </w:r>
    </w:p>
    <w:p w:rsidR="009E7B99" w:rsidRDefault="009E7B99" w:rsidP="009E7B99">
      <w:pPr>
        <w:pStyle w:val="2"/>
        <w:spacing w:before="156" w:after="156"/>
      </w:pPr>
      <w:r>
        <w:rPr>
          <w:rFonts w:hint="eastAsia"/>
        </w:rPr>
        <w:t>3.2 产品的分类</w:t>
      </w:r>
    </w:p>
    <w:p w:rsidR="00072F45" w:rsidRDefault="00E64D55" w:rsidP="00E64D55">
      <w:pPr>
        <w:spacing w:after="0" w:line="360" w:lineRule="auto"/>
        <w:ind w:rightChars="10" w:right="22" w:firstLineChars="200" w:firstLine="480"/>
        <w:rPr>
          <w:rFonts w:hint="eastAsia"/>
          <w:sz w:val="24"/>
          <w:szCs w:val="24"/>
          <w:lang w:eastAsia="zh-CN"/>
        </w:rPr>
      </w:pPr>
      <w:r w:rsidRPr="003C2571">
        <w:rPr>
          <w:rFonts w:hint="eastAsia"/>
          <w:sz w:val="24"/>
          <w:szCs w:val="24"/>
          <w:lang w:eastAsia="zh-CN"/>
        </w:rPr>
        <w:t>本标准根据</w:t>
      </w:r>
      <w:r w:rsidRPr="003C2571">
        <w:rPr>
          <w:sz w:val="24"/>
          <w:szCs w:val="24"/>
          <w:lang w:eastAsia="zh-CN"/>
        </w:rPr>
        <w:t>产品应用分为两类：转炉</w:t>
      </w:r>
      <w:r w:rsidR="00F822D6">
        <w:rPr>
          <w:rFonts w:hint="eastAsia"/>
          <w:sz w:val="24"/>
          <w:szCs w:val="24"/>
          <w:lang w:eastAsia="zh-CN"/>
        </w:rPr>
        <w:t>透气砖</w:t>
      </w:r>
      <w:r w:rsidRPr="003C2571">
        <w:rPr>
          <w:rFonts w:hint="eastAsia"/>
          <w:sz w:val="24"/>
          <w:szCs w:val="24"/>
          <w:lang w:eastAsia="zh-CN"/>
        </w:rPr>
        <w:t>、</w:t>
      </w:r>
      <w:r w:rsidRPr="003C2571">
        <w:rPr>
          <w:sz w:val="24"/>
          <w:szCs w:val="24"/>
          <w:lang w:eastAsia="zh-CN"/>
        </w:rPr>
        <w:t>电炉</w:t>
      </w:r>
      <w:r w:rsidR="00F822D6">
        <w:rPr>
          <w:rFonts w:hint="eastAsia"/>
          <w:sz w:val="24"/>
          <w:szCs w:val="24"/>
          <w:lang w:eastAsia="zh-CN"/>
        </w:rPr>
        <w:t>透气砖</w:t>
      </w:r>
      <w:r w:rsidRPr="003C2571">
        <w:rPr>
          <w:rFonts w:hint="eastAsia"/>
          <w:sz w:val="24"/>
          <w:szCs w:val="24"/>
          <w:lang w:eastAsia="zh-CN"/>
        </w:rPr>
        <w:t>。</w:t>
      </w:r>
      <w:r w:rsidRPr="003C2571">
        <w:rPr>
          <w:sz w:val="24"/>
          <w:szCs w:val="24"/>
          <w:lang w:eastAsia="zh-CN"/>
        </w:rPr>
        <w:t>转炉</w:t>
      </w:r>
      <w:r w:rsidR="00F822D6">
        <w:rPr>
          <w:rFonts w:hint="eastAsia"/>
          <w:sz w:val="24"/>
          <w:szCs w:val="24"/>
          <w:lang w:eastAsia="zh-CN"/>
        </w:rPr>
        <w:t>透气砖</w:t>
      </w:r>
      <w:r w:rsidRPr="003C2571">
        <w:rPr>
          <w:sz w:val="24"/>
          <w:szCs w:val="24"/>
          <w:lang w:eastAsia="zh-CN"/>
        </w:rPr>
        <w:t>型号为</w:t>
      </w:r>
      <w:r w:rsidRPr="008B31AB">
        <w:rPr>
          <w:rFonts w:ascii="Times New Roman" w:hAnsi="Times New Roman" w:cs="Times New Roman"/>
          <w:sz w:val="24"/>
          <w:szCs w:val="24"/>
          <w:lang w:eastAsia="zh-CN"/>
        </w:rPr>
        <w:t>CT</w:t>
      </w:r>
      <w:r w:rsidRPr="008B31AB">
        <w:rPr>
          <w:rFonts w:ascii="Times New Roman" w:cs="Times New Roman"/>
          <w:sz w:val="24"/>
          <w:szCs w:val="24"/>
          <w:lang w:eastAsia="zh-CN"/>
        </w:rPr>
        <w:t>；电炉</w:t>
      </w:r>
      <w:r w:rsidR="00F822D6">
        <w:rPr>
          <w:rFonts w:ascii="Times New Roman" w:cs="Times New Roman" w:hint="eastAsia"/>
          <w:sz w:val="24"/>
          <w:szCs w:val="24"/>
          <w:lang w:eastAsia="zh-CN"/>
        </w:rPr>
        <w:t>透气砖</w:t>
      </w:r>
      <w:r w:rsidRPr="008B31AB">
        <w:rPr>
          <w:rFonts w:ascii="Times New Roman" w:cs="Times New Roman"/>
          <w:sz w:val="24"/>
          <w:szCs w:val="24"/>
          <w:lang w:eastAsia="zh-CN"/>
        </w:rPr>
        <w:t>型号为</w:t>
      </w:r>
      <w:r w:rsidRPr="008B31AB">
        <w:rPr>
          <w:rFonts w:ascii="Times New Roman" w:hAnsi="Times New Roman" w:cs="Times New Roman"/>
          <w:sz w:val="24"/>
          <w:szCs w:val="24"/>
          <w:lang w:eastAsia="zh-CN"/>
        </w:rPr>
        <w:t>ET</w:t>
      </w:r>
      <w:r w:rsidRPr="003C2571">
        <w:rPr>
          <w:sz w:val="24"/>
          <w:szCs w:val="24"/>
          <w:lang w:eastAsia="zh-CN"/>
        </w:rPr>
        <w:t>。</w:t>
      </w:r>
      <w:r w:rsidR="00072F45">
        <w:rPr>
          <w:rFonts w:hint="eastAsia"/>
          <w:sz w:val="24"/>
          <w:szCs w:val="24"/>
          <w:lang w:eastAsia="zh-CN"/>
        </w:rPr>
        <w:t>转炉透气砖分为</w:t>
      </w:r>
      <w:r w:rsidR="00072F45" w:rsidRPr="00F5332C">
        <w:rPr>
          <w:rFonts w:ascii="Times New Roman" w:eastAsia="宋体" w:hAnsi="Calibri" w:cs="Times New Roman"/>
          <w:sz w:val="24"/>
          <w:szCs w:val="24"/>
          <w:lang w:eastAsia="zh-CN"/>
        </w:rPr>
        <w:t>CT-20</w:t>
      </w:r>
      <w:r w:rsidR="00072F45" w:rsidRPr="00F5332C">
        <w:rPr>
          <w:rFonts w:ascii="Times New Roman" w:eastAsia="宋体" w:hAnsi="Calibri" w:cs="Times New Roman" w:hint="eastAsia"/>
          <w:sz w:val="24"/>
          <w:szCs w:val="24"/>
          <w:lang w:eastAsia="zh-CN"/>
        </w:rPr>
        <w:t>、</w:t>
      </w:r>
      <w:r w:rsidR="00072F45" w:rsidRPr="00F5332C">
        <w:rPr>
          <w:rFonts w:ascii="Times New Roman" w:eastAsia="宋体" w:hAnsi="Calibri" w:cs="Times New Roman"/>
          <w:sz w:val="24"/>
          <w:szCs w:val="24"/>
          <w:lang w:eastAsia="zh-CN"/>
        </w:rPr>
        <w:t>CT-18</w:t>
      </w:r>
      <w:r w:rsidR="00072F45" w:rsidRPr="00F5332C">
        <w:rPr>
          <w:rFonts w:ascii="Times New Roman" w:eastAsia="宋体" w:hAnsi="Calibri" w:cs="Times New Roman" w:hint="eastAsia"/>
          <w:sz w:val="24"/>
          <w:szCs w:val="24"/>
          <w:lang w:eastAsia="zh-CN"/>
        </w:rPr>
        <w:t>、</w:t>
      </w:r>
      <w:r w:rsidR="00072F45" w:rsidRPr="00F5332C">
        <w:rPr>
          <w:rFonts w:ascii="Times New Roman" w:eastAsia="宋体" w:hAnsi="Calibri" w:cs="Times New Roman"/>
          <w:sz w:val="24"/>
          <w:szCs w:val="24"/>
          <w:lang w:eastAsia="zh-CN"/>
        </w:rPr>
        <w:t xml:space="preserve"> CT-16</w:t>
      </w:r>
      <w:r w:rsidR="00072F45" w:rsidRPr="00F5332C">
        <w:rPr>
          <w:rFonts w:ascii="Times New Roman" w:eastAsia="宋体" w:hAnsi="Calibri" w:cs="Times New Roman" w:hint="eastAsia"/>
          <w:sz w:val="24"/>
          <w:szCs w:val="24"/>
          <w:lang w:eastAsia="zh-CN"/>
        </w:rPr>
        <w:t>、</w:t>
      </w:r>
      <w:r w:rsidR="00072F45" w:rsidRPr="00F5332C">
        <w:rPr>
          <w:rFonts w:ascii="Times New Roman" w:eastAsia="宋体" w:hAnsi="Calibri" w:cs="Times New Roman"/>
          <w:sz w:val="24"/>
          <w:szCs w:val="24"/>
          <w:lang w:eastAsia="zh-CN"/>
        </w:rPr>
        <w:t>CT-14</w:t>
      </w:r>
      <w:r w:rsidR="00072F45" w:rsidRPr="00F5332C">
        <w:rPr>
          <w:rFonts w:ascii="Times New Roman" w:eastAsia="宋体" w:hAnsi="Calibri" w:cs="Times New Roman" w:hint="eastAsia"/>
          <w:sz w:val="24"/>
          <w:szCs w:val="24"/>
          <w:lang w:eastAsia="zh-CN"/>
        </w:rPr>
        <w:t>等</w:t>
      </w:r>
      <w:r w:rsidR="00072F45" w:rsidRPr="00F5332C">
        <w:rPr>
          <w:rFonts w:ascii="Times New Roman" w:eastAsia="宋体" w:hAnsi="Calibri" w:cs="Times New Roman"/>
          <w:sz w:val="24"/>
          <w:szCs w:val="24"/>
          <w:lang w:eastAsia="zh-CN"/>
        </w:rPr>
        <w:t>4</w:t>
      </w:r>
      <w:r w:rsidR="00072F45" w:rsidRPr="00F5332C">
        <w:rPr>
          <w:rFonts w:ascii="Times New Roman" w:eastAsia="宋体" w:hAnsi="Calibri" w:cs="Times New Roman" w:hint="eastAsia"/>
          <w:sz w:val="24"/>
          <w:szCs w:val="24"/>
          <w:lang w:eastAsia="zh-CN"/>
        </w:rPr>
        <w:t>个牌号。电炉透气砖分为</w:t>
      </w:r>
      <w:r w:rsidR="00072F45" w:rsidRPr="00F5332C">
        <w:rPr>
          <w:rFonts w:ascii="Times New Roman" w:eastAsia="宋体" w:hAnsi="Calibri" w:cs="Times New Roman"/>
          <w:sz w:val="24"/>
          <w:szCs w:val="24"/>
          <w:lang w:eastAsia="zh-CN"/>
        </w:rPr>
        <w:t>ET-16</w:t>
      </w:r>
      <w:r w:rsidR="00072F45" w:rsidRPr="00F5332C">
        <w:rPr>
          <w:rFonts w:ascii="Times New Roman" w:eastAsia="宋体" w:hAnsi="Calibri" w:cs="Times New Roman" w:hint="eastAsia"/>
          <w:sz w:val="24"/>
          <w:szCs w:val="24"/>
          <w:lang w:eastAsia="zh-CN"/>
        </w:rPr>
        <w:t>、</w:t>
      </w:r>
      <w:r w:rsidR="00072F45" w:rsidRPr="00F5332C">
        <w:rPr>
          <w:rFonts w:ascii="Times New Roman" w:eastAsia="宋体" w:hAnsi="Calibri" w:cs="Times New Roman"/>
          <w:sz w:val="24"/>
          <w:szCs w:val="24"/>
          <w:lang w:eastAsia="zh-CN"/>
        </w:rPr>
        <w:t>ET-14</w:t>
      </w:r>
      <w:r w:rsidR="00072F45" w:rsidRPr="00F5332C">
        <w:rPr>
          <w:rFonts w:ascii="Times New Roman" w:eastAsia="宋体" w:hAnsi="Calibri" w:cs="Times New Roman" w:hint="eastAsia"/>
          <w:sz w:val="24"/>
          <w:szCs w:val="24"/>
          <w:lang w:eastAsia="zh-CN"/>
        </w:rPr>
        <w:t>、</w:t>
      </w:r>
      <w:r w:rsidR="00072F45" w:rsidRPr="00F5332C">
        <w:rPr>
          <w:rFonts w:ascii="Times New Roman" w:eastAsia="宋体" w:hAnsi="Calibri" w:cs="Times New Roman"/>
          <w:sz w:val="24"/>
          <w:szCs w:val="24"/>
          <w:lang w:eastAsia="zh-CN"/>
        </w:rPr>
        <w:t>ET-12</w:t>
      </w:r>
      <w:r w:rsidR="00072F45" w:rsidRPr="00F5332C">
        <w:rPr>
          <w:rFonts w:ascii="Times New Roman" w:eastAsia="宋体" w:hAnsi="Calibri" w:cs="Times New Roman" w:hint="eastAsia"/>
          <w:sz w:val="24"/>
          <w:szCs w:val="24"/>
          <w:lang w:eastAsia="zh-CN"/>
        </w:rPr>
        <w:t>、</w:t>
      </w:r>
      <w:r w:rsidR="00072F45" w:rsidRPr="00F5332C">
        <w:rPr>
          <w:rFonts w:ascii="Times New Roman" w:eastAsia="宋体" w:hAnsi="Calibri" w:cs="Times New Roman"/>
          <w:sz w:val="24"/>
          <w:szCs w:val="24"/>
          <w:lang w:eastAsia="zh-CN"/>
        </w:rPr>
        <w:t>ET-10</w:t>
      </w:r>
      <w:r w:rsidR="00072F45" w:rsidRPr="00F5332C">
        <w:rPr>
          <w:rFonts w:ascii="Times New Roman" w:eastAsia="宋体" w:hAnsi="Calibri" w:cs="Times New Roman" w:hint="eastAsia"/>
          <w:sz w:val="24"/>
          <w:szCs w:val="24"/>
          <w:lang w:eastAsia="zh-CN"/>
        </w:rPr>
        <w:t>等</w:t>
      </w:r>
      <w:r w:rsidR="00072F45" w:rsidRPr="00F5332C">
        <w:rPr>
          <w:rFonts w:ascii="Times New Roman" w:eastAsia="宋体" w:hAnsi="Calibri" w:cs="Times New Roman"/>
          <w:sz w:val="24"/>
          <w:szCs w:val="24"/>
          <w:lang w:eastAsia="zh-CN"/>
        </w:rPr>
        <w:t>4</w:t>
      </w:r>
      <w:r w:rsidR="00072F45" w:rsidRPr="00F5332C">
        <w:rPr>
          <w:rFonts w:ascii="Times New Roman" w:eastAsia="宋体" w:hAnsi="Calibri" w:cs="Times New Roman" w:hint="eastAsia"/>
          <w:sz w:val="24"/>
          <w:szCs w:val="24"/>
          <w:lang w:eastAsia="zh-CN"/>
        </w:rPr>
        <w:t>个</w:t>
      </w:r>
      <w:r w:rsidR="00072F45">
        <w:rPr>
          <w:rFonts w:ascii="Times New Roman" w:eastAsia="宋体" w:hAnsi="Calibri" w:cs="Times New Roman" w:hint="eastAsia"/>
          <w:sz w:val="24"/>
          <w:szCs w:val="24"/>
          <w:lang w:eastAsia="zh-CN"/>
        </w:rPr>
        <w:t>牌</w:t>
      </w:r>
      <w:r w:rsidR="00072F45" w:rsidRPr="00F5332C">
        <w:rPr>
          <w:rFonts w:ascii="Times New Roman" w:eastAsia="宋体" w:hAnsi="Calibri" w:cs="Times New Roman" w:hint="eastAsia"/>
          <w:sz w:val="24"/>
          <w:szCs w:val="24"/>
          <w:lang w:eastAsia="zh-CN"/>
        </w:rPr>
        <w:t>号。</w:t>
      </w:r>
      <w:r w:rsidR="00072F45" w:rsidRPr="0058696D">
        <w:rPr>
          <w:rFonts w:ascii="Times New Roman" w:eastAsia="宋体" w:hAnsi="Calibri" w:cs="Times New Roman" w:hint="eastAsia"/>
          <w:sz w:val="24"/>
          <w:szCs w:val="24"/>
          <w:lang w:eastAsia="zh-CN"/>
        </w:rPr>
        <w:t>牌号中的</w:t>
      </w:r>
      <w:r w:rsidR="00072F45" w:rsidRPr="0058696D">
        <w:rPr>
          <w:rFonts w:ascii="Times New Roman" w:eastAsia="宋体" w:hAnsi="Calibri" w:cs="Times New Roman"/>
          <w:sz w:val="24"/>
          <w:szCs w:val="24"/>
          <w:lang w:eastAsia="zh-CN"/>
        </w:rPr>
        <w:t>C</w:t>
      </w:r>
      <w:r w:rsidR="00072F45" w:rsidRPr="0058696D">
        <w:rPr>
          <w:rFonts w:ascii="Times New Roman" w:eastAsia="宋体" w:hAnsi="Calibri" w:cs="Times New Roman" w:hint="eastAsia"/>
          <w:sz w:val="24"/>
          <w:szCs w:val="24"/>
          <w:lang w:eastAsia="zh-CN"/>
        </w:rPr>
        <w:t>是转炉英文</w:t>
      </w:r>
      <w:r w:rsidR="00072F45" w:rsidRPr="0058696D">
        <w:rPr>
          <w:rFonts w:ascii="Times New Roman" w:eastAsia="宋体" w:hAnsi="Calibri" w:cs="Times New Roman"/>
          <w:sz w:val="24"/>
          <w:szCs w:val="24"/>
          <w:lang w:eastAsia="zh-CN"/>
        </w:rPr>
        <w:t>Converter</w:t>
      </w:r>
      <w:r w:rsidR="00072F45" w:rsidRPr="0058696D">
        <w:rPr>
          <w:rFonts w:ascii="Times New Roman" w:eastAsia="宋体" w:hAnsi="Calibri" w:cs="Times New Roman" w:hint="eastAsia"/>
          <w:sz w:val="24"/>
          <w:szCs w:val="24"/>
          <w:lang w:eastAsia="zh-CN"/>
        </w:rPr>
        <w:t>的首字母，</w:t>
      </w:r>
      <w:r w:rsidR="00072F45" w:rsidRPr="0058696D">
        <w:rPr>
          <w:rFonts w:ascii="Times New Roman" w:eastAsia="宋体" w:hAnsi="Calibri" w:cs="Times New Roman"/>
          <w:sz w:val="24"/>
          <w:szCs w:val="24"/>
          <w:lang w:eastAsia="zh-CN"/>
        </w:rPr>
        <w:t>E</w:t>
      </w:r>
      <w:r w:rsidR="00072F45" w:rsidRPr="0058696D">
        <w:rPr>
          <w:rFonts w:ascii="Times New Roman" w:eastAsia="宋体" w:hAnsi="Calibri" w:cs="Times New Roman" w:hint="eastAsia"/>
          <w:sz w:val="24"/>
          <w:szCs w:val="24"/>
          <w:lang w:eastAsia="zh-CN"/>
        </w:rPr>
        <w:t>是电弧炉英文</w:t>
      </w:r>
      <w:r w:rsidR="00072F45" w:rsidRPr="0058696D">
        <w:rPr>
          <w:rFonts w:ascii="Times New Roman" w:eastAsia="宋体" w:hAnsi="Calibri" w:cs="Times New Roman"/>
          <w:sz w:val="24"/>
          <w:szCs w:val="24"/>
          <w:lang w:eastAsia="zh-CN"/>
        </w:rPr>
        <w:t>Electric arc Furnace</w:t>
      </w:r>
      <w:r w:rsidR="00072F45" w:rsidRPr="0058696D">
        <w:rPr>
          <w:rFonts w:ascii="Times New Roman" w:eastAsia="宋体" w:hAnsi="Calibri" w:cs="Times New Roman" w:hint="eastAsia"/>
          <w:sz w:val="24"/>
          <w:szCs w:val="24"/>
          <w:lang w:eastAsia="zh-CN"/>
        </w:rPr>
        <w:t>的首字母，</w:t>
      </w:r>
      <w:r w:rsidR="00072F45" w:rsidRPr="0058696D">
        <w:rPr>
          <w:rFonts w:ascii="Times New Roman" w:eastAsia="宋体" w:hAnsi="Calibri" w:cs="Times New Roman"/>
          <w:sz w:val="24"/>
          <w:szCs w:val="24"/>
          <w:lang w:eastAsia="zh-CN"/>
        </w:rPr>
        <w:t>T</w:t>
      </w:r>
      <w:r w:rsidR="00072F45" w:rsidRPr="0058696D">
        <w:rPr>
          <w:rFonts w:ascii="Times New Roman" w:eastAsia="宋体" w:hAnsi="Calibri" w:cs="Times New Roman" w:hint="eastAsia"/>
          <w:sz w:val="24"/>
          <w:szCs w:val="24"/>
          <w:lang w:eastAsia="zh-CN"/>
        </w:rPr>
        <w:t>是透气砖英文</w:t>
      </w:r>
      <w:proofErr w:type="spellStart"/>
      <w:r w:rsidR="00072F45" w:rsidRPr="0058696D">
        <w:rPr>
          <w:rFonts w:ascii="Times New Roman" w:eastAsia="宋体" w:hAnsi="Calibri" w:cs="Times New Roman"/>
          <w:sz w:val="24"/>
          <w:szCs w:val="24"/>
          <w:lang w:eastAsia="zh-CN"/>
        </w:rPr>
        <w:t>Tuyere</w:t>
      </w:r>
      <w:proofErr w:type="spellEnd"/>
      <w:r w:rsidR="00072F45" w:rsidRPr="0058696D">
        <w:rPr>
          <w:rFonts w:ascii="Times New Roman" w:eastAsia="宋体" w:hAnsi="Calibri" w:cs="Times New Roman" w:hint="eastAsia"/>
          <w:sz w:val="24"/>
          <w:szCs w:val="24"/>
          <w:lang w:eastAsia="zh-CN"/>
        </w:rPr>
        <w:t>的首字母。其中的数字代表碳含量的质量百分数。</w:t>
      </w:r>
    </w:p>
    <w:p w:rsidR="00E64D55" w:rsidRPr="003C2571" w:rsidRDefault="00E64D55" w:rsidP="005A0EF5">
      <w:pPr>
        <w:spacing w:after="0" w:line="360" w:lineRule="auto"/>
        <w:ind w:rightChars="10" w:right="22" w:firstLineChars="200" w:firstLine="480"/>
        <w:jc w:val="both"/>
        <w:rPr>
          <w:sz w:val="24"/>
          <w:szCs w:val="24"/>
          <w:lang w:eastAsia="zh-CN"/>
        </w:rPr>
      </w:pPr>
      <w:r w:rsidRPr="003C2571">
        <w:rPr>
          <w:sz w:val="24"/>
          <w:szCs w:val="24"/>
          <w:lang w:eastAsia="zh-CN"/>
        </w:rPr>
        <w:t>从结构形式上分为可更换式</w:t>
      </w:r>
      <w:r w:rsidR="00F822D6">
        <w:rPr>
          <w:rFonts w:hint="eastAsia"/>
          <w:sz w:val="24"/>
          <w:szCs w:val="24"/>
          <w:lang w:eastAsia="zh-CN"/>
        </w:rPr>
        <w:t>透气砖</w:t>
      </w:r>
      <w:r w:rsidRPr="003C2571">
        <w:rPr>
          <w:sz w:val="24"/>
          <w:szCs w:val="24"/>
          <w:lang w:eastAsia="zh-CN"/>
        </w:rPr>
        <w:t>和不可更换式</w:t>
      </w:r>
      <w:r w:rsidR="00F822D6">
        <w:rPr>
          <w:rFonts w:hint="eastAsia"/>
          <w:sz w:val="24"/>
          <w:szCs w:val="24"/>
          <w:lang w:eastAsia="zh-CN"/>
        </w:rPr>
        <w:t>透气砖</w:t>
      </w:r>
      <w:r w:rsidRPr="003C2571">
        <w:rPr>
          <w:rFonts w:hint="eastAsia"/>
          <w:sz w:val="24"/>
          <w:szCs w:val="24"/>
          <w:lang w:eastAsia="zh-CN"/>
        </w:rPr>
        <w:t>，二者都采用定向多微管</w:t>
      </w:r>
      <w:proofErr w:type="gramStart"/>
      <w:r w:rsidRPr="003C2571">
        <w:rPr>
          <w:rFonts w:hint="eastAsia"/>
          <w:sz w:val="24"/>
          <w:szCs w:val="24"/>
          <w:lang w:eastAsia="zh-CN"/>
        </w:rPr>
        <w:t>或环缝式</w:t>
      </w:r>
      <w:proofErr w:type="gramEnd"/>
      <w:r w:rsidRPr="003C2571">
        <w:rPr>
          <w:rFonts w:hint="eastAsia"/>
          <w:sz w:val="24"/>
          <w:szCs w:val="24"/>
          <w:lang w:eastAsia="zh-CN"/>
        </w:rPr>
        <w:t>供气形式</w:t>
      </w:r>
      <w:r w:rsidRPr="003C2571">
        <w:rPr>
          <w:sz w:val="24"/>
          <w:szCs w:val="24"/>
          <w:lang w:eastAsia="zh-CN"/>
        </w:rPr>
        <w:t>。</w:t>
      </w:r>
      <w:r w:rsidRPr="003C2571">
        <w:rPr>
          <w:rFonts w:hint="eastAsia"/>
          <w:sz w:val="24"/>
          <w:szCs w:val="24"/>
          <w:lang w:eastAsia="zh-CN"/>
        </w:rPr>
        <w:t>可</w:t>
      </w:r>
      <w:r w:rsidRPr="003C2571">
        <w:rPr>
          <w:sz w:val="24"/>
          <w:szCs w:val="24"/>
          <w:lang w:eastAsia="zh-CN"/>
        </w:rPr>
        <w:t>更换式</w:t>
      </w:r>
      <w:r w:rsidR="00F822D6">
        <w:rPr>
          <w:rFonts w:hint="eastAsia"/>
          <w:sz w:val="24"/>
          <w:szCs w:val="24"/>
          <w:lang w:eastAsia="zh-CN"/>
        </w:rPr>
        <w:t>透气砖</w:t>
      </w:r>
      <w:r w:rsidRPr="003C2571">
        <w:rPr>
          <w:rFonts w:hint="eastAsia"/>
          <w:sz w:val="24"/>
          <w:szCs w:val="24"/>
          <w:lang w:eastAsia="zh-CN"/>
        </w:rPr>
        <w:t>是指可以在一次炉役中进行热态更换的</w:t>
      </w:r>
      <w:r w:rsidR="00F822D6">
        <w:rPr>
          <w:rFonts w:hint="eastAsia"/>
          <w:sz w:val="24"/>
          <w:szCs w:val="24"/>
          <w:lang w:eastAsia="zh-CN"/>
        </w:rPr>
        <w:t>透气砖</w:t>
      </w:r>
      <w:r w:rsidRPr="003C2571">
        <w:rPr>
          <w:rFonts w:hint="eastAsia"/>
          <w:sz w:val="24"/>
          <w:szCs w:val="24"/>
          <w:lang w:eastAsia="zh-CN"/>
        </w:rPr>
        <w:t>。</w:t>
      </w:r>
      <w:r w:rsidRPr="003C2571">
        <w:rPr>
          <w:sz w:val="24"/>
          <w:szCs w:val="24"/>
          <w:lang w:eastAsia="zh-CN"/>
        </w:rPr>
        <w:t>包含透气芯砖、</w:t>
      </w:r>
      <w:proofErr w:type="gramStart"/>
      <w:r w:rsidRPr="003C2571">
        <w:rPr>
          <w:sz w:val="24"/>
          <w:szCs w:val="24"/>
          <w:lang w:eastAsia="zh-CN"/>
        </w:rPr>
        <w:t>套砖和</w:t>
      </w:r>
      <w:proofErr w:type="gramEnd"/>
      <w:r w:rsidRPr="003C2571">
        <w:rPr>
          <w:sz w:val="24"/>
          <w:szCs w:val="24"/>
          <w:lang w:eastAsia="zh-CN"/>
        </w:rPr>
        <w:t>下座砖</w:t>
      </w:r>
      <w:r w:rsidRPr="003C2571">
        <w:rPr>
          <w:rFonts w:hint="eastAsia"/>
          <w:sz w:val="24"/>
          <w:szCs w:val="24"/>
          <w:lang w:eastAsia="zh-CN"/>
        </w:rPr>
        <w:t>，热</w:t>
      </w:r>
      <w:proofErr w:type="gramStart"/>
      <w:r w:rsidRPr="003C2571">
        <w:rPr>
          <w:rFonts w:hint="eastAsia"/>
          <w:sz w:val="24"/>
          <w:szCs w:val="24"/>
          <w:lang w:eastAsia="zh-CN"/>
        </w:rPr>
        <w:t>更换仅</w:t>
      </w:r>
      <w:proofErr w:type="gramEnd"/>
      <w:r w:rsidRPr="003C2571">
        <w:rPr>
          <w:rFonts w:hint="eastAsia"/>
          <w:sz w:val="24"/>
          <w:szCs w:val="24"/>
          <w:lang w:eastAsia="zh-CN"/>
        </w:rPr>
        <w:t>针对透气</w:t>
      </w:r>
      <w:proofErr w:type="gramStart"/>
      <w:r w:rsidRPr="003C2571">
        <w:rPr>
          <w:rFonts w:hint="eastAsia"/>
          <w:sz w:val="24"/>
          <w:szCs w:val="24"/>
          <w:lang w:eastAsia="zh-CN"/>
        </w:rPr>
        <w:t>芯砖或环缝枪</w:t>
      </w:r>
      <w:proofErr w:type="gramEnd"/>
      <w:r w:rsidRPr="003C2571">
        <w:rPr>
          <w:rFonts w:hint="eastAsia"/>
          <w:sz w:val="24"/>
          <w:szCs w:val="24"/>
          <w:lang w:eastAsia="zh-CN"/>
        </w:rPr>
        <w:t>。</w:t>
      </w:r>
      <w:proofErr w:type="gramStart"/>
      <w:r w:rsidRPr="003C2571">
        <w:rPr>
          <w:sz w:val="24"/>
          <w:szCs w:val="24"/>
          <w:lang w:eastAsia="zh-CN"/>
        </w:rPr>
        <w:t>透气芯砖</w:t>
      </w:r>
      <w:r w:rsidRPr="003C2571">
        <w:rPr>
          <w:rFonts w:hint="eastAsia"/>
          <w:sz w:val="24"/>
          <w:szCs w:val="24"/>
          <w:lang w:eastAsia="zh-CN"/>
        </w:rPr>
        <w:t>中</w:t>
      </w:r>
      <w:proofErr w:type="gramEnd"/>
      <w:r w:rsidRPr="003C2571">
        <w:rPr>
          <w:sz w:val="24"/>
          <w:szCs w:val="24"/>
          <w:lang w:eastAsia="zh-CN"/>
        </w:rPr>
        <w:t>镶嵌不锈钢气道，向转炉、电炉内提供搅拌动力源；</w:t>
      </w:r>
      <w:proofErr w:type="gramStart"/>
      <w:r w:rsidRPr="003C2571">
        <w:rPr>
          <w:sz w:val="24"/>
          <w:szCs w:val="24"/>
          <w:lang w:eastAsia="zh-CN"/>
        </w:rPr>
        <w:t>套砖和</w:t>
      </w:r>
      <w:proofErr w:type="gramEnd"/>
      <w:r w:rsidRPr="003C2571">
        <w:rPr>
          <w:sz w:val="24"/>
          <w:szCs w:val="24"/>
          <w:lang w:eastAsia="zh-CN"/>
        </w:rPr>
        <w:t>下座</w:t>
      </w:r>
      <w:proofErr w:type="gramStart"/>
      <w:r w:rsidRPr="003C2571">
        <w:rPr>
          <w:sz w:val="24"/>
          <w:szCs w:val="24"/>
          <w:lang w:eastAsia="zh-CN"/>
        </w:rPr>
        <w:t>砖对透气芯砖起</w:t>
      </w:r>
      <w:proofErr w:type="gramEnd"/>
      <w:r w:rsidRPr="003C2571">
        <w:rPr>
          <w:sz w:val="24"/>
          <w:szCs w:val="24"/>
          <w:lang w:eastAsia="zh-CN"/>
        </w:rPr>
        <w:t>支撑和保护作用。不可更换式</w:t>
      </w:r>
      <w:r w:rsidR="00F822D6">
        <w:rPr>
          <w:rFonts w:hint="eastAsia"/>
          <w:sz w:val="24"/>
          <w:szCs w:val="24"/>
          <w:lang w:eastAsia="zh-CN"/>
        </w:rPr>
        <w:t>透气砖</w:t>
      </w:r>
      <w:r w:rsidRPr="003C2571">
        <w:rPr>
          <w:rFonts w:hint="eastAsia"/>
          <w:sz w:val="24"/>
          <w:szCs w:val="24"/>
          <w:lang w:eastAsia="zh-CN"/>
        </w:rPr>
        <w:t>是指在新炉役砌炉时安装使用，炉</w:t>
      </w:r>
      <w:proofErr w:type="gramStart"/>
      <w:r w:rsidRPr="003C2571">
        <w:rPr>
          <w:rFonts w:hint="eastAsia"/>
          <w:sz w:val="24"/>
          <w:szCs w:val="24"/>
          <w:lang w:eastAsia="zh-CN"/>
        </w:rPr>
        <w:t>役期间</w:t>
      </w:r>
      <w:proofErr w:type="gramEnd"/>
      <w:r w:rsidRPr="003C2571">
        <w:rPr>
          <w:rFonts w:hint="eastAsia"/>
          <w:sz w:val="24"/>
          <w:szCs w:val="24"/>
          <w:lang w:eastAsia="zh-CN"/>
        </w:rPr>
        <w:t>无法进行热更换，直至本次炉役结束。</w:t>
      </w:r>
      <w:r w:rsidRPr="003C2571">
        <w:rPr>
          <w:sz w:val="24"/>
          <w:szCs w:val="24"/>
          <w:lang w:eastAsia="zh-CN"/>
        </w:rPr>
        <w:t>一般为透气芯砖</w:t>
      </w:r>
      <w:r w:rsidRPr="003C2571">
        <w:rPr>
          <w:rFonts w:hint="eastAsia"/>
          <w:sz w:val="24"/>
          <w:szCs w:val="24"/>
          <w:lang w:eastAsia="zh-CN"/>
        </w:rPr>
        <w:t>（其中镶嵌不锈钢气道）或</w:t>
      </w:r>
      <w:proofErr w:type="gramStart"/>
      <w:r w:rsidRPr="003C2571">
        <w:rPr>
          <w:rFonts w:hint="eastAsia"/>
          <w:sz w:val="24"/>
          <w:szCs w:val="24"/>
          <w:lang w:eastAsia="zh-CN"/>
        </w:rPr>
        <w:t>环缝枪</w:t>
      </w:r>
      <w:proofErr w:type="gramEnd"/>
      <w:r w:rsidRPr="003C2571">
        <w:rPr>
          <w:rFonts w:hint="eastAsia"/>
          <w:sz w:val="24"/>
          <w:szCs w:val="24"/>
          <w:lang w:eastAsia="zh-CN"/>
        </w:rPr>
        <w:t>（外加保护套砖），向转炉和电炉内提供搅拌动力源；</w:t>
      </w:r>
      <w:r w:rsidRPr="003C2571">
        <w:rPr>
          <w:sz w:val="24"/>
          <w:szCs w:val="24"/>
          <w:lang w:eastAsia="zh-CN"/>
        </w:rPr>
        <w:t>包含或不包含下座砖。</w:t>
      </w:r>
    </w:p>
    <w:p w:rsidR="009E7B99" w:rsidRDefault="009E7B99" w:rsidP="009E7B99">
      <w:pPr>
        <w:pStyle w:val="2"/>
        <w:spacing w:before="156" w:after="156"/>
      </w:pPr>
      <w:r>
        <w:rPr>
          <w:rFonts w:hint="eastAsia"/>
        </w:rPr>
        <w:lastRenderedPageBreak/>
        <w:t>3.3 国内</w:t>
      </w:r>
      <w:r w:rsidR="001E36E5">
        <w:rPr>
          <w:rFonts w:hint="eastAsia"/>
        </w:rPr>
        <w:t>常用</w:t>
      </w:r>
      <w:r>
        <w:rPr>
          <w:rFonts w:hint="eastAsia"/>
        </w:rPr>
        <w:t>产品性能</w:t>
      </w:r>
    </w:p>
    <w:p w:rsidR="00274F36" w:rsidRPr="00E979F2" w:rsidRDefault="00274F36" w:rsidP="00FE1174">
      <w:pPr>
        <w:spacing w:after="0" w:line="360" w:lineRule="auto"/>
        <w:jc w:val="center"/>
        <w:rPr>
          <w:rFonts w:ascii="Times New Roman" w:hAnsi="Times New Roman" w:cs="Times New Roman"/>
          <w:b/>
          <w:bCs/>
          <w:sz w:val="24"/>
          <w:szCs w:val="24"/>
          <w:lang w:eastAsia="zh-CN"/>
        </w:rPr>
      </w:pPr>
      <w:r w:rsidRPr="00E979F2">
        <w:rPr>
          <w:rFonts w:ascii="Times New Roman" w:hAnsi="Verdana" w:cs="Times New Roman"/>
          <w:b/>
          <w:bCs/>
          <w:sz w:val="24"/>
          <w:szCs w:val="24"/>
          <w:lang w:eastAsia="zh-CN"/>
        </w:rPr>
        <w:t>表</w:t>
      </w:r>
      <w:r w:rsidRPr="00E979F2">
        <w:rPr>
          <w:rFonts w:ascii="Times New Roman" w:hAnsi="Times New Roman" w:cs="Times New Roman"/>
          <w:b/>
          <w:bCs/>
          <w:sz w:val="24"/>
          <w:szCs w:val="24"/>
          <w:lang w:eastAsia="zh-CN"/>
        </w:rPr>
        <w:t xml:space="preserve">1 </w:t>
      </w:r>
      <w:r w:rsidR="001E36E5">
        <w:rPr>
          <w:rFonts w:ascii="Times New Roman" w:cs="Times New Roman" w:hint="eastAsia"/>
          <w:b/>
          <w:sz w:val="24"/>
          <w:szCs w:val="24"/>
          <w:lang w:eastAsia="zh-CN"/>
        </w:rPr>
        <w:t>国内</w:t>
      </w:r>
      <w:r w:rsidR="00072F45">
        <w:rPr>
          <w:rFonts w:ascii="Times New Roman" w:cs="Times New Roman" w:hint="eastAsia"/>
          <w:b/>
          <w:sz w:val="24"/>
          <w:szCs w:val="24"/>
          <w:lang w:eastAsia="zh-CN"/>
        </w:rPr>
        <w:t>厂家</w:t>
      </w:r>
      <w:r w:rsidR="001E36E5">
        <w:rPr>
          <w:rFonts w:ascii="Times New Roman" w:cs="Times New Roman" w:hint="eastAsia"/>
          <w:b/>
          <w:sz w:val="24"/>
          <w:szCs w:val="24"/>
          <w:lang w:eastAsia="zh-CN"/>
        </w:rPr>
        <w:t>1</w:t>
      </w:r>
    </w:p>
    <w:tbl>
      <w:tblPr>
        <w:tblStyle w:val="af5"/>
        <w:tblW w:w="0" w:type="auto"/>
        <w:tblLook w:val="04A0"/>
      </w:tblPr>
      <w:tblGrid>
        <w:gridCol w:w="4700"/>
        <w:gridCol w:w="4700"/>
      </w:tblGrid>
      <w:tr w:rsidR="00274F36" w:rsidRPr="00E979F2" w:rsidTr="00376A5E">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proofErr w:type="spellStart"/>
            <w:r w:rsidRPr="00E979F2">
              <w:rPr>
                <w:rFonts w:ascii="Times New Roman" w:hAnsi="Times New Roman" w:cs="Times New Roman"/>
                <w:sz w:val="24"/>
                <w:szCs w:val="24"/>
              </w:rPr>
              <w:t>项目</w:t>
            </w:r>
            <w:proofErr w:type="spellEnd"/>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proofErr w:type="spellStart"/>
            <w:r w:rsidRPr="00E979F2">
              <w:rPr>
                <w:rFonts w:ascii="Times New Roman" w:hAnsi="Times New Roman" w:cs="Times New Roman"/>
                <w:sz w:val="24"/>
                <w:szCs w:val="24"/>
              </w:rPr>
              <w:t>转炉透气砖</w:t>
            </w:r>
            <w:proofErr w:type="spellEnd"/>
          </w:p>
        </w:tc>
      </w:tr>
      <w:tr w:rsidR="00274F36" w:rsidRPr="00E979F2" w:rsidTr="00376A5E">
        <w:tc>
          <w:tcPr>
            <w:tcW w:w="4700" w:type="dxa"/>
          </w:tcPr>
          <w:p w:rsidR="00274F36" w:rsidRPr="00E979F2" w:rsidRDefault="00274F36" w:rsidP="00EB0A38">
            <w:pPr>
              <w:spacing w:line="360" w:lineRule="auto"/>
              <w:jc w:val="center"/>
              <w:rPr>
                <w:rFonts w:ascii="Times New Roman" w:hAnsi="Times New Roman" w:cs="Times New Roman"/>
                <w:b/>
                <w:sz w:val="24"/>
                <w:szCs w:val="24"/>
                <w:lang w:eastAsia="zh-CN"/>
              </w:rPr>
            </w:pPr>
            <w:proofErr w:type="spellStart"/>
            <w:r w:rsidRPr="00E979F2">
              <w:rPr>
                <w:rFonts w:ascii="Times New Roman" w:hAnsi="Times New Roman" w:cs="Times New Roman"/>
                <w:sz w:val="24"/>
                <w:szCs w:val="24"/>
              </w:rPr>
              <w:t>化学成分</w:t>
            </w:r>
            <w:proofErr w:type="spellEnd"/>
            <w:r w:rsidRPr="00E979F2">
              <w:rPr>
                <w:rFonts w:ascii="Times New Roman" w:hAnsi="Times New Roman" w:cs="Times New Roman"/>
                <w:sz w:val="24"/>
                <w:szCs w:val="24"/>
              </w:rPr>
              <w:t>，</w:t>
            </w:r>
            <w:r w:rsidRPr="00E979F2">
              <w:rPr>
                <w:rFonts w:ascii="Times New Roman" w:hAnsi="Times New Roman" w:cs="Times New Roman"/>
                <w:sz w:val="24"/>
                <w:szCs w:val="24"/>
              </w:rPr>
              <w:t>%</w:t>
            </w:r>
          </w:p>
        </w:tc>
        <w:tc>
          <w:tcPr>
            <w:tcW w:w="4700" w:type="dxa"/>
          </w:tcPr>
          <w:p w:rsidR="00274F36" w:rsidRPr="00E979F2" w:rsidRDefault="00274F36" w:rsidP="00EB0A38">
            <w:pPr>
              <w:spacing w:line="360" w:lineRule="auto"/>
              <w:jc w:val="center"/>
              <w:rPr>
                <w:rFonts w:ascii="Times New Roman" w:hAnsi="Times New Roman" w:cs="Times New Roman"/>
                <w:b/>
                <w:sz w:val="24"/>
                <w:szCs w:val="24"/>
                <w:lang w:eastAsia="zh-CN"/>
              </w:rPr>
            </w:pPr>
            <w:proofErr w:type="spellStart"/>
            <w:r w:rsidRPr="00E979F2">
              <w:rPr>
                <w:rFonts w:ascii="Times New Roman" w:hAnsi="Times New Roman" w:cs="Times New Roman"/>
                <w:sz w:val="24"/>
                <w:szCs w:val="24"/>
              </w:rPr>
              <w:t>MgO</w:t>
            </w:r>
            <w:proofErr w:type="spellEnd"/>
            <w:r w:rsidRPr="00E979F2">
              <w:rPr>
                <w:rFonts w:ascii="Times New Roman" w:hAnsi="Times New Roman" w:cs="Times New Roman"/>
                <w:sz w:val="24"/>
                <w:szCs w:val="24"/>
              </w:rPr>
              <w:t xml:space="preserve"> + C &gt; 88</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体积密度，</w:t>
            </w:r>
            <w:r w:rsidRPr="00E979F2">
              <w:rPr>
                <w:rFonts w:ascii="Times New Roman" w:hAnsi="Times New Roman" w:cs="Times New Roman"/>
                <w:sz w:val="24"/>
                <w:szCs w:val="24"/>
              </w:rPr>
              <w:t>g</w:t>
            </w:r>
            <w:proofErr w:type="spellEnd"/>
            <w:r w:rsidRPr="00E979F2">
              <w:rPr>
                <w:rFonts w:ascii="Times New Roman" w:hAnsi="Times New Roman" w:cs="Times New Roman"/>
                <w:sz w:val="24"/>
                <w:szCs w:val="24"/>
              </w:rPr>
              <w:t>/cm</w:t>
            </w:r>
            <w:r w:rsidRPr="00E979F2">
              <w:rPr>
                <w:rFonts w:ascii="Times New Roman" w:hAnsi="Times New Roman" w:cs="Times New Roman"/>
                <w:sz w:val="24"/>
                <w:szCs w:val="24"/>
                <w:vertAlign w:val="superscript"/>
              </w:rPr>
              <w:t>3</w:t>
            </w:r>
            <w:r w:rsidRPr="00E979F2">
              <w:rPr>
                <w:rFonts w:ascii="Times New Roman" w:hAnsi="Times New Roman" w:cs="Times New Roman"/>
                <w:sz w:val="24"/>
                <w:szCs w:val="24"/>
              </w:rPr>
              <w:t xml:space="preserve"> </w:t>
            </w:r>
            <w:r w:rsidRPr="00E979F2">
              <w:rPr>
                <w:rFonts w:ascii="Times New Roman" w:hAnsi="Times New Roman" w:cs="Times New Roman"/>
                <w:sz w:val="24"/>
                <w:szCs w:val="24"/>
              </w:rPr>
              <w:t>（</w:t>
            </w:r>
            <w:r w:rsidRPr="00E979F2">
              <w:rPr>
                <w:rFonts w:ascii="Times New Roman" w:hAnsi="Times New Roman" w:cs="Times New Roman"/>
                <w:sz w:val="24"/>
                <w:szCs w:val="24"/>
              </w:rPr>
              <w:t xml:space="preserve">after </w:t>
            </w:r>
            <w:smartTag w:uri="urn:schemas-microsoft-com:office:smarttags" w:element="chmetcnv">
              <w:smartTagPr>
                <w:attr w:name="TCSC" w:val="0"/>
                <w:attr w:name="NumberType" w:val="1"/>
                <w:attr w:name="Negative" w:val="False"/>
                <w:attr w:name="HasSpace" w:val="False"/>
                <w:attr w:name="SourceValue" w:val="1500"/>
                <w:attr w:name="UnitName" w:val="ﾰC"/>
              </w:smartTagPr>
              <w:r w:rsidRPr="00E979F2">
                <w:rPr>
                  <w:rFonts w:ascii="Times New Roman" w:hAnsi="Times New Roman" w:cs="Times New Roman"/>
                  <w:sz w:val="24"/>
                  <w:szCs w:val="24"/>
                </w:rPr>
                <w:t>1500°C</w:t>
              </w:r>
            </w:smartTag>
            <w:r w:rsidRPr="00E979F2">
              <w:rPr>
                <w:rFonts w:ascii="Times New Roman" w:hAnsi="Times New Roman" w:cs="Times New Roman"/>
                <w:sz w:val="24"/>
                <w:szCs w:val="24"/>
              </w:rPr>
              <w:t xml:space="preserve"> x 3h </w:t>
            </w:r>
            <w:r w:rsidRPr="00E979F2">
              <w:rPr>
                <w:rFonts w:ascii="Times New Roman" w:hAnsi="Times New Roman" w:cs="Times New Roman"/>
                <w:sz w:val="24"/>
                <w:szCs w:val="24"/>
              </w:rPr>
              <w:t>）</w:t>
            </w:r>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&gt;2.85</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lang w:eastAsia="zh-CN"/>
              </w:rPr>
            </w:pPr>
            <w:r w:rsidRPr="00E979F2">
              <w:rPr>
                <w:rFonts w:ascii="Times New Roman" w:hAnsi="Times New Roman" w:cs="Times New Roman"/>
                <w:sz w:val="24"/>
                <w:szCs w:val="24"/>
                <w:lang w:eastAsia="zh-CN"/>
              </w:rPr>
              <w:t>常温耐压强度，</w:t>
            </w:r>
            <w:proofErr w:type="spellStart"/>
            <w:r w:rsidRPr="00E979F2">
              <w:rPr>
                <w:rFonts w:ascii="Times New Roman" w:hAnsi="Times New Roman" w:cs="Times New Roman"/>
                <w:sz w:val="24"/>
                <w:szCs w:val="24"/>
                <w:lang w:eastAsia="zh-CN"/>
              </w:rPr>
              <w:t>MPa</w:t>
            </w:r>
            <w:proofErr w:type="spellEnd"/>
            <w:r w:rsidRPr="00E979F2">
              <w:rPr>
                <w:rFonts w:ascii="Times New Roman" w:hAnsi="Times New Roman" w:cs="Times New Roman"/>
                <w:sz w:val="24"/>
                <w:szCs w:val="24"/>
                <w:lang w:eastAsia="zh-CN"/>
              </w:rPr>
              <w:t xml:space="preserve"> </w:t>
            </w:r>
            <w:r w:rsidRPr="00E979F2">
              <w:rPr>
                <w:rFonts w:ascii="Times New Roman" w:hAnsi="Times New Roman" w:cs="Times New Roman"/>
                <w:sz w:val="24"/>
                <w:szCs w:val="24"/>
                <w:lang w:eastAsia="zh-CN"/>
              </w:rPr>
              <w:t>（</w:t>
            </w:r>
            <w:r w:rsidRPr="00E979F2">
              <w:rPr>
                <w:rFonts w:ascii="Times New Roman" w:hAnsi="Times New Roman" w:cs="Times New Roman"/>
                <w:sz w:val="24"/>
                <w:szCs w:val="24"/>
                <w:lang w:eastAsia="zh-CN"/>
              </w:rPr>
              <w:t xml:space="preserve">1500°C x 3h </w:t>
            </w:r>
            <w:r w:rsidRPr="00E979F2">
              <w:rPr>
                <w:rFonts w:ascii="Times New Roman" w:hAnsi="Times New Roman" w:cs="Times New Roman"/>
                <w:sz w:val="24"/>
                <w:szCs w:val="24"/>
                <w:lang w:eastAsia="zh-CN"/>
              </w:rPr>
              <w:t>）</w:t>
            </w:r>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&gt;25</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破裂模数，</w:t>
            </w:r>
            <w:r w:rsidRPr="00E979F2">
              <w:rPr>
                <w:rFonts w:ascii="Times New Roman" w:hAnsi="Times New Roman" w:cs="Times New Roman"/>
                <w:sz w:val="24"/>
                <w:szCs w:val="24"/>
              </w:rPr>
              <w:t>MPa</w:t>
            </w:r>
            <w:proofErr w:type="spellEnd"/>
            <w:r w:rsidRPr="00E979F2">
              <w:rPr>
                <w:rFonts w:ascii="Times New Roman" w:hAnsi="Times New Roman" w:cs="Times New Roman"/>
                <w:sz w:val="24"/>
                <w:szCs w:val="24"/>
              </w:rPr>
              <w:t xml:space="preserve"> </w:t>
            </w:r>
            <w:r w:rsidRPr="00E979F2">
              <w:rPr>
                <w:rFonts w:ascii="Times New Roman" w:hAnsi="Times New Roman" w:cs="Times New Roman"/>
                <w:sz w:val="24"/>
                <w:szCs w:val="24"/>
              </w:rPr>
              <w:t>（</w:t>
            </w:r>
            <w:r w:rsidRPr="00E979F2">
              <w:rPr>
                <w:rFonts w:ascii="Times New Roman" w:hAnsi="Times New Roman" w:cs="Times New Roman"/>
                <w:sz w:val="24"/>
                <w:szCs w:val="24"/>
              </w:rPr>
              <w:t xml:space="preserve">1500°C x 3h </w:t>
            </w:r>
            <w:r w:rsidRPr="00E979F2">
              <w:rPr>
                <w:rFonts w:ascii="Times New Roman" w:hAnsi="Times New Roman" w:cs="Times New Roman"/>
                <w:sz w:val="24"/>
                <w:szCs w:val="24"/>
              </w:rPr>
              <w:t>）</w:t>
            </w:r>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&gt;8</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最高工作温度</w:t>
            </w:r>
            <w:proofErr w:type="spellEnd"/>
            <w:r w:rsidRPr="00E979F2">
              <w:rPr>
                <w:rFonts w:ascii="Times New Roman" w:hAnsi="Times New Roman" w:cs="Times New Roman"/>
                <w:sz w:val="24"/>
                <w:szCs w:val="24"/>
              </w:rPr>
              <w:t>，</w:t>
            </w:r>
            <w:r w:rsidRPr="00E979F2">
              <w:rPr>
                <w:rFonts w:ascii="Times New Roman" w:hAnsi="Times New Roman" w:cs="Times New Roman"/>
                <w:sz w:val="24"/>
                <w:szCs w:val="24"/>
              </w:rPr>
              <w:t>°C</w:t>
            </w:r>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1850</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使用</w:t>
            </w:r>
            <w:proofErr w:type="spellEnd"/>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proofErr w:type="spellStart"/>
            <w:r w:rsidRPr="00E979F2">
              <w:rPr>
                <w:rFonts w:ascii="Times New Roman" w:hAnsi="Times New Roman" w:cs="Times New Roman"/>
                <w:sz w:val="24"/>
                <w:szCs w:val="24"/>
              </w:rPr>
              <w:t>转炉精炼</w:t>
            </w:r>
            <w:proofErr w:type="spellEnd"/>
          </w:p>
        </w:tc>
      </w:tr>
    </w:tbl>
    <w:p w:rsidR="00274F36" w:rsidRPr="00E979F2" w:rsidRDefault="00274F36" w:rsidP="003C3FC2">
      <w:pPr>
        <w:spacing w:after="0" w:line="360" w:lineRule="auto"/>
        <w:rPr>
          <w:rFonts w:ascii="Times New Roman" w:hAnsi="Times New Roman" w:cs="Times New Roman"/>
          <w:sz w:val="24"/>
          <w:szCs w:val="24"/>
          <w:lang w:eastAsia="zh-CN"/>
        </w:rPr>
      </w:pPr>
    </w:p>
    <w:p w:rsidR="00274F36" w:rsidRPr="00E979F2" w:rsidRDefault="00274F36" w:rsidP="00FE1174">
      <w:pPr>
        <w:spacing w:after="0" w:line="360" w:lineRule="auto"/>
        <w:jc w:val="center"/>
        <w:rPr>
          <w:rFonts w:ascii="Times New Roman" w:hAnsi="Times New Roman" w:cs="Times New Roman"/>
          <w:b/>
          <w:sz w:val="24"/>
          <w:szCs w:val="24"/>
          <w:lang w:eastAsia="zh-CN"/>
        </w:rPr>
      </w:pPr>
      <w:bookmarkStart w:id="0" w:name="OLE_LINK1"/>
      <w:r w:rsidRPr="00E979F2">
        <w:rPr>
          <w:rFonts w:ascii="Times New Roman" w:hAnsi="Times New Roman" w:cs="Times New Roman"/>
          <w:b/>
          <w:bCs/>
          <w:sz w:val="24"/>
          <w:szCs w:val="24"/>
          <w:lang w:eastAsia="zh-CN"/>
        </w:rPr>
        <w:t>表</w:t>
      </w:r>
      <w:r w:rsidRPr="00E979F2">
        <w:rPr>
          <w:rFonts w:ascii="Times New Roman" w:hAnsi="Times New Roman" w:cs="Times New Roman"/>
          <w:b/>
          <w:bCs/>
          <w:sz w:val="24"/>
          <w:szCs w:val="24"/>
          <w:lang w:eastAsia="zh-CN"/>
        </w:rPr>
        <w:t xml:space="preserve">2 </w:t>
      </w:r>
      <w:r w:rsidR="00E52F64">
        <w:rPr>
          <w:rFonts w:ascii="Times New Roman" w:hAnsi="Times New Roman" w:cs="Times New Roman" w:hint="eastAsia"/>
          <w:b/>
          <w:sz w:val="24"/>
          <w:szCs w:val="24"/>
          <w:lang w:eastAsia="zh-CN"/>
        </w:rPr>
        <w:t>国内</w:t>
      </w:r>
      <w:r w:rsidR="009556F7">
        <w:rPr>
          <w:rFonts w:ascii="Times New Roman" w:hAnsi="Times New Roman" w:cs="Times New Roman" w:hint="eastAsia"/>
          <w:b/>
          <w:sz w:val="24"/>
          <w:szCs w:val="24"/>
          <w:lang w:eastAsia="zh-CN"/>
        </w:rPr>
        <w:t>常用产品</w:t>
      </w:r>
      <w:r w:rsidR="00E52F64">
        <w:rPr>
          <w:rFonts w:ascii="Times New Roman" w:hAnsi="Times New Roman" w:cs="Times New Roman" w:hint="eastAsia"/>
          <w:b/>
          <w:bCs/>
          <w:sz w:val="24"/>
          <w:szCs w:val="24"/>
          <w:lang w:eastAsia="zh-CN"/>
        </w:rPr>
        <w:t>2</w:t>
      </w:r>
      <w:bookmarkEnd w:id="0"/>
    </w:p>
    <w:tbl>
      <w:tblPr>
        <w:tblStyle w:val="af5"/>
        <w:tblW w:w="0" w:type="auto"/>
        <w:tblLook w:val="04A0"/>
      </w:tblPr>
      <w:tblGrid>
        <w:gridCol w:w="4700"/>
        <w:gridCol w:w="4700"/>
      </w:tblGrid>
      <w:tr w:rsidR="00274F36" w:rsidRPr="00E979F2" w:rsidTr="00376A5E">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proofErr w:type="spellStart"/>
            <w:r w:rsidRPr="00E979F2">
              <w:rPr>
                <w:rFonts w:ascii="Times New Roman" w:hAnsi="Times New Roman" w:cs="Times New Roman"/>
                <w:sz w:val="24"/>
                <w:szCs w:val="24"/>
              </w:rPr>
              <w:t>项目</w:t>
            </w:r>
            <w:proofErr w:type="spellEnd"/>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proofErr w:type="spellStart"/>
            <w:r w:rsidRPr="00E979F2">
              <w:rPr>
                <w:rFonts w:ascii="Times New Roman" w:hAnsi="Times New Roman" w:cs="Times New Roman"/>
                <w:sz w:val="24"/>
                <w:szCs w:val="24"/>
              </w:rPr>
              <w:t>转炉透气砖</w:t>
            </w:r>
            <w:proofErr w:type="spellEnd"/>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化学成分，</w:t>
            </w:r>
            <w:r w:rsidRPr="00E979F2">
              <w:rPr>
                <w:rFonts w:ascii="Times New Roman" w:hAnsi="Times New Roman" w:cs="Times New Roman"/>
                <w:sz w:val="24"/>
                <w:szCs w:val="24"/>
              </w:rPr>
              <w:t>C</w:t>
            </w:r>
            <w:proofErr w:type="spellEnd"/>
            <w:r w:rsidRPr="00E979F2">
              <w:rPr>
                <w:rFonts w:ascii="Times New Roman" w:hAnsi="Times New Roman" w:cs="Times New Roman"/>
                <w:sz w:val="24"/>
                <w:szCs w:val="24"/>
              </w:rPr>
              <w:t xml:space="preserve">% </w:t>
            </w:r>
          </w:p>
        </w:tc>
        <w:tc>
          <w:tcPr>
            <w:tcW w:w="4700" w:type="dxa"/>
            <w:vAlign w:val="bottom"/>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14</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体积密度，</w:t>
            </w:r>
            <w:r w:rsidRPr="00E979F2">
              <w:rPr>
                <w:rFonts w:ascii="Times New Roman" w:hAnsi="Times New Roman" w:cs="Times New Roman"/>
                <w:sz w:val="24"/>
                <w:szCs w:val="24"/>
              </w:rPr>
              <w:t>g</w:t>
            </w:r>
            <w:proofErr w:type="spellEnd"/>
            <w:r w:rsidRPr="00E979F2">
              <w:rPr>
                <w:rFonts w:ascii="Times New Roman" w:hAnsi="Times New Roman" w:cs="Times New Roman"/>
                <w:sz w:val="24"/>
                <w:szCs w:val="24"/>
              </w:rPr>
              <w:t>/cm</w:t>
            </w:r>
            <w:r w:rsidRPr="00E979F2">
              <w:rPr>
                <w:rFonts w:ascii="Times New Roman" w:hAnsi="Times New Roman" w:cs="Times New Roman"/>
                <w:sz w:val="24"/>
                <w:szCs w:val="24"/>
                <w:vertAlign w:val="superscript"/>
              </w:rPr>
              <w:t>3</w:t>
            </w:r>
            <w:r w:rsidRPr="00E979F2">
              <w:rPr>
                <w:rFonts w:ascii="Times New Roman" w:hAnsi="Times New Roman" w:cs="Times New Roman"/>
                <w:sz w:val="24"/>
                <w:szCs w:val="24"/>
              </w:rPr>
              <w:t xml:space="preserve"> </w:t>
            </w:r>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2.93</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lang w:eastAsia="zh-CN"/>
              </w:rPr>
            </w:pPr>
            <w:r w:rsidRPr="00E979F2">
              <w:rPr>
                <w:rFonts w:ascii="Times New Roman" w:hAnsi="Times New Roman" w:cs="Times New Roman"/>
                <w:sz w:val="24"/>
                <w:szCs w:val="24"/>
                <w:lang w:eastAsia="zh-CN"/>
              </w:rPr>
              <w:t>常温耐压强度，</w:t>
            </w:r>
            <w:proofErr w:type="spellStart"/>
            <w:r w:rsidRPr="00E979F2">
              <w:rPr>
                <w:rFonts w:ascii="Times New Roman" w:hAnsi="Times New Roman" w:cs="Times New Roman"/>
                <w:sz w:val="24"/>
                <w:szCs w:val="24"/>
                <w:lang w:eastAsia="zh-CN"/>
              </w:rPr>
              <w:t>MPa</w:t>
            </w:r>
            <w:proofErr w:type="spellEnd"/>
            <w:r w:rsidRPr="00E979F2">
              <w:rPr>
                <w:rFonts w:ascii="Times New Roman" w:hAnsi="Times New Roman" w:cs="Times New Roman"/>
                <w:sz w:val="24"/>
                <w:szCs w:val="24"/>
                <w:lang w:eastAsia="zh-CN"/>
              </w:rPr>
              <w:t xml:space="preserve"> </w:t>
            </w:r>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40</w:t>
            </w:r>
          </w:p>
        </w:tc>
      </w:tr>
      <w:tr w:rsidR="00274F36" w:rsidRPr="00E979F2" w:rsidTr="00376A5E">
        <w:tc>
          <w:tcPr>
            <w:tcW w:w="4700" w:type="dxa"/>
            <w:vAlign w:val="center"/>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使用</w:t>
            </w:r>
            <w:proofErr w:type="spellEnd"/>
          </w:p>
        </w:tc>
        <w:tc>
          <w:tcPr>
            <w:tcW w:w="4700" w:type="dxa"/>
            <w:vAlign w:val="center"/>
          </w:tcPr>
          <w:p w:rsidR="00274F36" w:rsidRPr="00E979F2" w:rsidRDefault="00274F36" w:rsidP="00EB0A38">
            <w:pPr>
              <w:spacing w:line="360" w:lineRule="auto"/>
              <w:jc w:val="center"/>
              <w:rPr>
                <w:rFonts w:ascii="Times New Roman" w:hAnsi="Times New Roman" w:cs="Times New Roman"/>
                <w:sz w:val="24"/>
                <w:szCs w:val="24"/>
              </w:rPr>
            </w:pPr>
            <w:proofErr w:type="spellStart"/>
            <w:r w:rsidRPr="00E979F2">
              <w:rPr>
                <w:rFonts w:ascii="Times New Roman" w:hAnsi="Times New Roman" w:cs="Times New Roman"/>
                <w:sz w:val="24"/>
                <w:szCs w:val="24"/>
              </w:rPr>
              <w:t>转炉、电炉</w:t>
            </w:r>
            <w:proofErr w:type="spellEnd"/>
          </w:p>
        </w:tc>
      </w:tr>
    </w:tbl>
    <w:p w:rsidR="00274F36" w:rsidRPr="00E979F2" w:rsidRDefault="00274F36" w:rsidP="003C3FC2">
      <w:pPr>
        <w:spacing w:after="0" w:line="360" w:lineRule="auto"/>
        <w:rPr>
          <w:rFonts w:ascii="Times New Roman" w:hAnsi="Times New Roman" w:cs="Times New Roman"/>
          <w:sz w:val="24"/>
          <w:szCs w:val="24"/>
          <w:lang w:eastAsia="zh-CN"/>
        </w:rPr>
      </w:pPr>
    </w:p>
    <w:p w:rsidR="00274F36" w:rsidRPr="00E979F2" w:rsidRDefault="00274F36" w:rsidP="00FE1174">
      <w:pPr>
        <w:spacing w:after="0" w:line="360" w:lineRule="auto"/>
        <w:jc w:val="center"/>
        <w:rPr>
          <w:rFonts w:ascii="Times New Roman" w:hAnsi="Times New Roman" w:cs="Times New Roman"/>
          <w:b/>
          <w:bCs/>
          <w:sz w:val="24"/>
          <w:szCs w:val="24"/>
          <w:lang w:eastAsia="zh-CN"/>
        </w:rPr>
      </w:pPr>
      <w:r w:rsidRPr="00E979F2">
        <w:rPr>
          <w:rFonts w:ascii="Times New Roman" w:hAnsi="Verdana" w:cs="Times New Roman"/>
          <w:b/>
          <w:bCs/>
          <w:sz w:val="24"/>
          <w:szCs w:val="24"/>
          <w:lang w:eastAsia="zh-CN"/>
        </w:rPr>
        <w:t>表</w:t>
      </w:r>
      <w:r w:rsidRPr="00E979F2">
        <w:rPr>
          <w:rFonts w:ascii="Times New Roman" w:hAnsi="Times New Roman" w:cs="Times New Roman"/>
          <w:b/>
          <w:bCs/>
          <w:sz w:val="24"/>
          <w:szCs w:val="24"/>
          <w:lang w:eastAsia="zh-CN"/>
        </w:rPr>
        <w:t xml:space="preserve">3 </w:t>
      </w:r>
      <w:r w:rsidR="00E52F64">
        <w:rPr>
          <w:rFonts w:ascii="Times New Roman" w:cs="Times New Roman" w:hint="eastAsia"/>
          <w:b/>
          <w:sz w:val="24"/>
          <w:szCs w:val="24"/>
          <w:lang w:eastAsia="zh-CN"/>
        </w:rPr>
        <w:t>国内常用产品</w:t>
      </w:r>
      <w:r w:rsidR="00E52F64">
        <w:rPr>
          <w:rFonts w:ascii="Times New Roman" w:cs="Times New Roman" w:hint="eastAsia"/>
          <w:b/>
          <w:sz w:val="24"/>
          <w:szCs w:val="24"/>
          <w:lang w:eastAsia="zh-CN"/>
        </w:rPr>
        <w:t>3</w:t>
      </w:r>
    </w:p>
    <w:tbl>
      <w:tblPr>
        <w:tblStyle w:val="af5"/>
        <w:tblW w:w="0" w:type="auto"/>
        <w:tblLook w:val="04A0"/>
      </w:tblPr>
      <w:tblGrid>
        <w:gridCol w:w="1880"/>
        <w:gridCol w:w="1880"/>
        <w:gridCol w:w="1880"/>
        <w:gridCol w:w="1880"/>
        <w:gridCol w:w="1880"/>
      </w:tblGrid>
      <w:tr w:rsidR="00274F36" w:rsidRPr="00E979F2" w:rsidTr="00376A5E">
        <w:tc>
          <w:tcPr>
            <w:tcW w:w="3760" w:type="dxa"/>
            <w:gridSpan w:val="2"/>
            <w:vMerge w:val="restart"/>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r w:rsidRPr="00E979F2">
              <w:rPr>
                <w:rFonts w:ascii="Times New Roman" w:hAnsi="Times New Roman" w:cs="Times New Roman"/>
                <w:sz w:val="24"/>
                <w:szCs w:val="24"/>
                <w:lang w:eastAsia="zh-CN"/>
              </w:rPr>
              <w:t>项目</w:t>
            </w:r>
          </w:p>
        </w:tc>
        <w:tc>
          <w:tcPr>
            <w:tcW w:w="5640" w:type="dxa"/>
            <w:gridSpan w:val="3"/>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r w:rsidRPr="00E979F2">
              <w:rPr>
                <w:rFonts w:ascii="Times New Roman" w:hAnsi="Times New Roman" w:cs="Times New Roman"/>
                <w:sz w:val="24"/>
                <w:szCs w:val="24"/>
                <w:lang w:eastAsia="zh-CN"/>
              </w:rPr>
              <w:t>透气砖</w:t>
            </w:r>
          </w:p>
        </w:tc>
      </w:tr>
      <w:tr w:rsidR="00274F36" w:rsidRPr="00E979F2" w:rsidTr="00376A5E">
        <w:tc>
          <w:tcPr>
            <w:tcW w:w="3760" w:type="dxa"/>
            <w:gridSpan w:val="2"/>
            <w:vMerge/>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r w:rsidRPr="00E979F2">
              <w:rPr>
                <w:rFonts w:ascii="Times New Roman" w:hAnsi="Times New Roman" w:cs="Times New Roman"/>
                <w:sz w:val="24"/>
                <w:szCs w:val="24"/>
              </w:rPr>
              <w:t>MX-XFH</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r w:rsidRPr="00E979F2">
              <w:rPr>
                <w:rFonts w:ascii="Times New Roman" w:hAnsi="Times New Roman" w:cs="Times New Roman"/>
                <w:sz w:val="24"/>
                <w:szCs w:val="24"/>
              </w:rPr>
              <w:t>MX-2RP</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r w:rsidRPr="00E979F2">
              <w:rPr>
                <w:rFonts w:ascii="Times New Roman" w:hAnsi="Times New Roman" w:cs="Times New Roman"/>
                <w:sz w:val="24"/>
                <w:szCs w:val="24"/>
              </w:rPr>
              <w:t>MX-RP1</w:t>
            </w:r>
          </w:p>
        </w:tc>
      </w:tr>
      <w:tr w:rsidR="00274F36" w:rsidRPr="00E979F2" w:rsidTr="00376A5E">
        <w:tc>
          <w:tcPr>
            <w:tcW w:w="1880" w:type="dxa"/>
            <w:vMerge w:val="restart"/>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r w:rsidRPr="00E979F2">
              <w:rPr>
                <w:rFonts w:ascii="Times New Roman" w:hAnsi="Times New Roman" w:cs="Times New Roman"/>
                <w:sz w:val="24"/>
                <w:szCs w:val="24"/>
                <w:lang w:eastAsia="zh-CN"/>
              </w:rPr>
              <w:t>化学成分，</w:t>
            </w:r>
            <w:r w:rsidRPr="00E979F2">
              <w:rPr>
                <w:rFonts w:ascii="Times New Roman" w:hAnsi="Times New Roman" w:cs="Times New Roman"/>
                <w:sz w:val="24"/>
                <w:szCs w:val="24"/>
                <w:lang w:eastAsia="zh-CN"/>
              </w:rPr>
              <w:t>%</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proofErr w:type="spellStart"/>
            <w:r w:rsidRPr="00E979F2">
              <w:rPr>
                <w:rFonts w:ascii="Times New Roman" w:hAnsi="Times New Roman" w:cs="Times New Roman"/>
                <w:sz w:val="24"/>
                <w:szCs w:val="24"/>
                <w:lang w:eastAsia="zh-CN"/>
              </w:rPr>
              <w:t>MgO</w:t>
            </w:r>
            <w:proofErr w:type="spellEnd"/>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75.0</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76.3</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78.1</w:t>
            </w:r>
          </w:p>
        </w:tc>
      </w:tr>
      <w:tr w:rsidR="00274F36" w:rsidRPr="00E979F2" w:rsidTr="00376A5E">
        <w:tc>
          <w:tcPr>
            <w:tcW w:w="1880" w:type="dxa"/>
            <w:vMerge/>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lang w:eastAsia="zh-CN"/>
              </w:rPr>
            </w:pPr>
            <w:r w:rsidRPr="00E979F2">
              <w:rPr>
                <w:rFonts w:ascii="Times New Roman" w:hAnsi="Times New Roman" w:cs="Times New Roman"/>
                <w:sz w:val="24"/>
                <w:szCs w:val="24"/>
              </w:rPr>
              <w:t>F.C</w:t>
            </w:r>
            <w:r w:rsidRPr="00E979F2">
              <w:rPr>
                <w:rFonts w:ascii="Times New Roman" w:hAnsi="Times New Roman" w:cs="Times New Roman"/>
                <w:sz w:val="24"/>
                <w:szCs w:val="24"/>
              </w:rPr>
              <w:t>．</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17.8</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19.1</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19.5</w:t>
            </w:r>
          </w:p>
        </w:tc>
      </w:tr>
      <w:tr w:rsidR="00274F36" w:rsidRPr="00E979F2" w:rsidTr="00376A5E">
        <w:tc>
          <w:tcPr>
            <w:tcW w:w="3760" w:type="dxa"/>
            <w:gridSpan w:val="2"/>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显气孔率</w:t>
            </w:r>
            <w:proofErr w:type="spellEnd"/>
            <w:r w:rsidRPr="00E979F2">
              <w:rPr>
                <w:rFonts w:ascii="Times New Roman" w:hAnsi="Times New Roman" w:cs="Times New Roman"/>
                <w:sz w:val="24"/>
                <w:szCs w:val="24"/>
              </w:rPr>
              <w:t>，</w:t>
            </w:r>
            <w:r w:rsidRPr="00E979F2">
              <w:rPr>
                <w:rFonts w:ascii="Times New Roman" w:hAnsi="Times New Roman" w:cs="Times New Roman"/>
                <w:sz w:val="24"/>
                <w:szCs w:val="24"/>
              </w:rPr>
              <w:t>%</w:t>
            </w:r>
          </w:p>
        </w:tc>
        <w:tc>
          <w:tcPr>
            <w:tcW w:w="1880" w:type="dxa"/>
            <w:vAlign w:val="bottom"/>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3.8</w:t>
            </w:r>
          </w:p>
        </w:tc>
        <w:tc>
          <w:tcPr>
            <w:tcW w:w="1880" w:type="dxa"/>
            <w:vAlign w:val="bottom"/>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4.5</w:t>
            </w:r>
          </w:p>
        </w:tc>
        <w:tc>
          <w:tcPr>
            <w:tcW w:w="1880" w:type="dxa"/>
            <w:vAlign w:val="bottom"/>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5.5</w:t>
            </w:r>
          </w:p>
        </w:tc>
      </w:tr>
      <w:tr w:rsidR="00274F36" w:rsidRPr="00E979F2" w:rsidTr="00376A5E">
        <w:tc>
          <w:tcPr>
            <w:tcW w:w="3760" w:type="dxa"/>
            <w:gridSpan w:val="2"/>
          </w:tcPr>
          <w:p w:rsidR="00274F36" w:rsidRPr="00E979F2" w:rsidRDefault="00274F36" w:rsidP="00EB0A38">
            <w:pPr>
              <w:spacing w:line="360" w:lineRule="auto"/>
              <w:rPr>
                <w:rFonts w:ascii="Times New Roman" w:hAnsi="Times New Roman" w:cs="Times New Roman"/>
                <w:sz w:val="24"/>
                <w:szCs w:val="24"/>
              </w:rPr>
            </w:pPr>
            <w:proofErr w:type="spellStart"/>
            <w:r w:rsidRPr="00E979F2">
              <w:rPr>
                <w:rFonts w:ascii="Times New Roman" w:hAnsi="Times New Roman" w:cs="Times New Roman"/>
                <w:sz w:val="24"/>
                <w:szCs w:val="24"/>
              </w:rPr>
              <w:t>体积密度，</w:t>
            </w:r>
            <w:r w:rsidRPr="00E979F2">
              <w:rPr>
                <w:rFonts w:ascii="Times New Roman" w:hAnsi="Times New Roman" w:cs="Times New Roman"/>
                <w:sz w:val="24"/>
                <w:szCs w:val="24"/>
              </w:rPr>
              <w:t>g</w:t>
            </w:r>
            <w:proofErr w:type="spellEnd"/>
            <w:r w:rsidRPr="00E979F2">
              <w:rPr>
                <w:rFonts w:ascii="Times New Roman" w:hAnsi="Times New Roman" w:cs="Times New Roman"/>
                <w:sz w:val="24"/>
                <w:szCs w:val="24"/>
              </w:rPr>
              <w:t>/cm</w:t>
            </w:r>
            <w:r w:rsidRPr="00E979F2">
              <w:rPr>
                <w:rFonts w:ascii="Times New Roman" w:hAnsi="Times New Roman" w:cs="Times New Roman"/>
                <w:sz w:val="24"/>
                <w:szCs w:val="24"/>
                <w:vertAlign w:val="superscript"/>
              </w:rPr>
              <w:t>3</w:t>
            </w:r>
            <w:r w:rsidRPr="00E979F2">
              <w:rPr>
                <w:rFonts w:ascii="Times New Roman" w:hAnsi="Times New Roman" w:cs="Times New Roman"/>
                <w:sz w:val="24"/>
                <w:szCs w:val="24"/>
              </w:rPr>
              <w:t xml:space="preserve"> </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2.90</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2.90</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2.87</w:t>
            </w:r>
          </w:p>
        </w:tc>
      </w:tr>
      <w:tr w:rsidR="00274F36" w:rsidRPr="00E979F2" w:rsidTr="00376A5E">
        <w:tc>
          <w:tcPr>
            <w:tcW w:w="3760" w:type="dxa"/>
            <w:gridSpan w:val="2"/>
          </w:tcPr>
          <w:p w:rsidR="00274F36" w:rsidRPr="00E979F2" w:rsidRDefault="00274F36" w:rsidP="00EB0A38">
            <w:pPr>
              <w:spacing w:line="360" w:lineRule="auto"/>
              <w:rPr>
                <w:rFonts w:ascii="Times New Roman" w:hAnsi="Times New Roman" w:cs="Times New Roman"/>
                <w:sz w:val="24"/>
                <w:szCs w:val="24"/>
                <w:lang w:eastAsia="zh-CN"/>
              </w:rPr>
            </w:pPr>
            <w:r w:rsidRPr="00E979F2">
              <w:rPr>
                <w:rFonts w:ascii="Times New Roman" w:hAnsi="Times New Roman" w:cs="Times New Roman"/>
                <w:sz w:val="24"/>
                <w:szCs w:val="24"/>
                <w:lang w:eastAsia="zh-CN"/>
              </w:rPr>
              <w:t>常温耐压强度，</w:t>
            </w:r>
            <w:proofErr w:type="spellStart"/>
            <w:r w:rsidRPr="00E979F2">
              <w:rPr>
                <w:rFonts w:ascii="Times New Roman" w:hAnsi="Times New Roman" w:cs="Times New Roman"/>
                <w:sz w:val="24"/>
                <w:szCs w:val="24"/>
                <w:lang w:eastAsia="zh-CN"/>
              </w:rPr>
              <w:t>MPa</w:t>
            </w:r>
            <w:proofErr w:type="spellEnd"/>
            <w:r w:rsidRPr="00E979F2">
              <w:rPr>
                <w:rFonts w:ascii="Times New Roman" w:hAnsi="Times New Roman" w:cs="Times New Roman"/>
                <w:sz w:val="24"/>
                <w:szCs w:val="24"/>
                <w:lang w:eastAsia="zh-CN"/>
              </w:rPr>
              <w:t xml:space="preserve"> </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49</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42</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37</w:t>
            </w:r>
          </w:p>
        </w:tc>
      </w:tr>
      <w:tr w:rsidR="00274F36" w:rsidRPr="00E979F2" w:rsidTr="00376A5E">
        <w:tc>
          <w:tcPr>
            <w:tcW w:w="3760" w:type="dxa"/>
            <w:gridSpan w:val="2"/>
          </w:tcPr>
          <w:p w:rsidR="00274F36" w:rsidRPr="00E979F2" w:rsidRDefault="00274F36" w:rsidP="00EB0A38">
            <w:pPr>
              <w:spacing w:line="360" w:lineRule="auto"/>
              <w:rPr>
                <w:rFonts w:ascii="Times New Roman" w:hAnsi="Times New Roman" w:cs="Times New Roman"/>
                <w:sz w:val="24"/>
                <w:szCs w:val="24"/>
              </w:rPr>
            </w:pPr>
            <w:r w:rsidRPr="00E979F2">
              <w:rPr>
                <w:rFonts w:ascii="Times New Roman" w:hAnsi="Times New Roman" w:cs="Times New Roman"/>
                <w:sz w:val="24"/>
                <w:szCs w:val="24"/>
              </w:rPr>
              <w:t>高温抗折强度，</w:t>
            </w:r>
            <w:smartTag w:uri="urn:schemas-microsoft-com:office:smarttags" w:element="chmetcnv">
              <w:smartTagPr>
                <w:attr w:name="UnitName" w:val="℃"/>
                <w:attr w:name="SourceValue" w:val="1400"/>
                <w:attr w:name="HasSpace" w:val="False"/>
                <w:attr w:name="Negative" w:val="False"/>
                <w:attr w:name="NumberType" w:val="1"/>
                <w:attr w:name="TCSC" w:val="0"/>
              </w:smartTagPr>
              <w:r w:rsidRPr="00E979F2">
                <w:rPr>
                  <w:rFonts w:ascii="Times New Roman" w:hAnsi="Times New Roman" w:cs="Times New Roman"/>
                  <w:sz w:val="24"/>
                  <w:szCs w:val="24"/>
                </w:rPr>
                <w:t>1400</w:t>
              </w:r>
              <w:r w:rsidRPr="00E979F2">
                <w:rPr>
                  <w:rFonts w:ascii="Times New Roman" w:hAnsi="Verdana" w:cs="Times New Roman"/>
                  <w:sz w:val="24"/>
                  <w:szCs w:val="24"/>
                </w:rPr>
                <w:t>℃</w:t>
              </w:r>
            </w:smartTag>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17.8</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19.1</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19.5</w:t>
            </w:r>
          </w:p>
        </w:tc>
      </w:tr>
      <w:tr w:rsidR="00274F36" w:rsidRPr="00E979F2" w:rsidTr="00376A5E">
        <w:tc>
          <w:tcPr>
            <w:tcW w:w="3760" w:type="dxa"/>
            <w:gridSpan w:val="2"/>
          </w:tcPr>
          <w:p w:rsidR="00274F36" w:rsidRPr="00E979F2" w:rsidRDefault="00274F36" w:rsidP="00EB0A38">
            <w:pPr>
              <w:spacing w:line="360" w:lineRule="auto"/>
              <w:rPr>
                <w:rFonts w:ascii="Times New Roman" w:hAnsi="Times New Roman" w:cs="Times New Roman"/>
                <w:sz w:val="24"/>
                <w:szCs w:val="24"/>
              </w:rPr>
            </w:pPr>
            <w:r w:rsidRPr="00E979F2">
              <w:rPr>
                <w:rFonts w:ascii="Times New Roman" w:hAnsi="Times New Roman" w:cs="Times New Roman"/>
                <w:sz w:val="24"/>
                <w:szCs w:val="24"/>
              </w:rPr>
              <w:t>Application</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Standard</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Long life</w:t>
            </w:r>
          </w:p>
        </w:tc>
        <w:tc>
          <w:tcPr>
            <w:tcW w:w="1880" w:type="dxa"/>
            <w:vAlign w:val="center"/>
          </w:tcPr>
          <w:p w:rsidR="00274F36" w:rsidRPr="00E979F2" w:rsidRDefault="00274F36" w:rsidP="00EB0A38">
            <w:pPr>
              <w:spacing w:line="360" w:lineRule="auto"/>
              <w:jc w:val="center"/>
              <w:rPr>
                <w:rFonts w:ascii="Times New Roman" w:hAnsi="Times New Roman" w:cs="Times New Roman"/>
                <w:sz w:val="24"/>
                <w:szCs w:val="24"/>
              </w:rPr>
            </w:pPr>
            <w:r w:rsidRPr="00E979F2">
              <w:rPr>
                <w:rFonts w:ascii="Times New Roman" w:hAnsi="Times New Roman" w:cs="Times New Roman"/>
                <w:sz w:val="24"/>
                <w:szCs w:val="24"/>
              </w:rPr>
              <w:t>Super Long life</w:t>
            </w:r>
          </w:p>
        </w:tc>
      </w:tr>
    </w:tbl>
    <w:p w:rsidR="003209B4" w:rsidRDefault="003209B4" w:rsidP="003209B4">
      <w:pPr>
        <w:spacing w:after="0" w:line="360" w:lineRule="auto"/>
        <w:rPr>
          <w:rFonts w:ascii="Times New Roman" w:hAnsi="Times New Roman" w:cs="Times New Roman"/>
          <w:sz w:val="24"/>
          <w:szCs w:val="24"/>
          <w:lang w:eastAsia="zh-CN"/>
        </w:rPr>
      </w:pPr>
    </w:p>
    <w:p w:rsidR="00274F36" w:rsidRPr="003209B4" w:rsidRDefault="003209B4" w:rsidP="003209B4">
      <w:pPr>
        <w:spacing w:after="0" w:line="360" w:lineRule="auto"/>
        <w:jc w:val="center"/>
        <w:rPr>
          <w:rFonts w:ascii="Times New Roman" w:hAnsi="Times New Roman" w:cs="Times New Roman"/>
          <w:b/>
          <w:sz w:val="24"/>
          <w:szCs w:val="24"/>
          <w:lang w:eastAsia="zh-CN"/>
        </w:rPr>
      </w:pPr>
      <w:r w:rsidRPr="003209B4">
        <w:rPr>
          <w:rFonts w:ascii="Times New Roman" w:hAnsi="Times New Roman" w:cs="Times New Roman" w:hint="eastAsia"/>
          <w:b/>
          <w:sz w:val="24"/>
          <w:szCs w:val="24"/>
          <w:lang w:eastAsia="zh-CN"/>
        </w:rPr>
        <w:lastRenderedPageBreak/>
        <w:t>表</w:t>
      </w:r>
      <w:r w:rsidRPr="003209B4">
        <w:rPr>
          <w:rFonts w:ascii="Times New Roman" w:hAnsi="Times New Roman" w:cs="Times New Roman" w:hint="eastAsia"/>
          <w:b/>
          <w:sz w:val="24"/>
          <w:szCs w:val="24"/>
          <w:lang w:eastAsia="zh-CN"/>
        </w:rPr>
        <w:t xml:space="preserve">4 </w:t>
      </w:r>
      <w:r w:rsidRPr="003209B4">
        <w:rPr>
          <w:rFonts w:ascii="Times New Roman" w:hAnsi="Times New Roman" w:cs="Times New Roman" w:hint="eastAsia"/>
          <w:b/>
          <w:sz w:val="24"/>
          <w:szCs w:val="24"/>
          <w:lang w:eastAsia="zh-CN"/>
        </w:rPr>
        <w:t>国内</w:t>
      </w:r>
      <w:r w:rsidR="009556F7">
        <w:rPr>
          <w:rFonts w:ascii="Times New Roman" w:hAnsi="Times New Roman" w:cs="Times New Roman" w:hint="eastAsia"/>
          <w:b/>
          <w:sz w:val="24"/>
          <w:szCs w:val="24"/>
          <w:lang w:eastAsia="zh-CN"/>
        </w:rPr>
        <w:t>厂家</w:t>
      </w:r>
      <w:r w:rsidR="009556F7">
        <w:rPr>
          <w:rFonts w:ascii="Times New Roman" w:hAnsi="Times New Roman" w:cs="Times New Roman" w:hint="eastAsia"/>
          <w:b/>
          <w:sz w:val="24"/>
          <w:szCs w:val="24"/>
          <w:lang w:eastAsia="zh-CN"/>
        </w:rPr>
        <w:t>2</w:t>
      </w:r>
    </w:p>
    <w:tbl>
      <w:tblPr>
        <w:tblStyle w:val="af5"/>
        <w:tblW w:w="0" w:type="auto"/>
        <w:jc w:val="center"/>
        <w:tblInd w:w="-1184" w:type="dxa"/>
        <w:tblLook w:val="04A0"/>
      </w:tblPr>
      <w:tblGrid>
        <w:gridCol w:w="5117"/>
        <w:gridCol w:w="4314"/>
      </w:tblGrid>
      <w:tr w:rsidR="003209B4" w:rsidTr="003C5FD7">
        <w:trPr>
          <w:jc w:val="center"/>
        </w:trPr>
        <w:tc>
          <w:tcPr>
            <w:tcW w:w="5117" w:type="dxa"/>
          </w:tcPr>
          <w:p w:rsidR="003209B4" w:rsidRPr="0052777B" w:rsidRDefault="003209B4" w:rsidP="00EB0A38">
            <w:pPr>
              <w:spacing w:line="360" w:lineRule="auto"/>
              <w:jc w:val="center"/>
              <w:rPr>
                <w:rFonts w:ascii="宋体" w:eastAsia="宋体" w:hAnsi="宋体" w:cs="Times New Roman"/>
                <w:sz w:val="24"/>
                <w:szCs w:val="24"/>
                <w:lang w:eastAsia="zh-CN"/>
              </w:rPr>
            </w:pPr>
            <w:r w:rsidRPr="0052777B">
              <w:rPr>
                <w:rFonts w:ascii="宋体" w:eastAsia="宋体" w:hAnsi="宋体" w:cs="Times New Roman"/>
                <w:sz w:val="24"/>
                <w:szCs w:val="24"/>
                <w:lang w:eastAsia="zh-CN"/>
              </w:rPr>
              <w:t>项目</w:t>
            </w:r>
          </w:p>
        </w:tc>
        <w:tc>
          <w:tcPr>
            <w:tcW w:w="4314" w:type="dxa"/>
          </w:tcPr>
          <w:p w:rsidR="003209B4" w:rsidRPr="0052777B" w:rsidRDefault="003209B4" w:rsidP="00EB0A38">
            <w:pPr>
              <w:spacing w:line="360" w:lineRule="auto"/>
              <w:jc w:val="center"/>
              <w:rPr>
                <w:rFonts w:ascii="宋体" w:eastAsia="宋体" w:hAnsi="宋体" w:cs="Times New Roman"/>
                <w:sz w:val="24"/>
                <w:szCs w:val="24"/>
                <w:lang w:eastAsia="zh-CN"/>
              </w:rPr>
            </w:pPr>
            <w:r w:rsidRPr="0052777B">
              <w:rPr>
                <w:rFonts w:ascii="宋体" w:eastAsia="宋体" w:hAnsi="宋体" w:cs="Times New Roman"/>
                <w:sz w:val="24"/>
                <w:szCs w:val="24"/>
                <w:lang w:eastAsia="zh-CN"/>
              </w:rPr>
              <w:t>透气砖</w:t>
            </w:r>
          </w:p>
        </w:tc>
      </w:tr>
      <w:tr w:rsidR="003209B4" w:rsidTr="003C5FD7">
        <w:trPr>
          <w:jc w:val="center"/>
        </w:trPr>
        <w:tc>
          <w:tcPr>
            <w:tcW w:w="5117" w:type="dxa"/>
          </w:tcPr>
          <w:p w:rsidR="003209B4" w:rsidRPr="005B67C3" w:rsidRDefault="003209B4" w:rsidP="00EB0A38">
            <w:pPr>
              <w:spacing w:line="360" w:lineRule="auto"/>
              <w:rPr>
                <w:rFonts w:ascii="Times New Roman" w:eastAsia="黑体" w:hAnsi="Times New Roman" w:cs="Times New Roman"/>
                <w:sz w:val="24"/>
                <w:szCs w:val="24"/>
                <w:lang w:eastAsia="zh-CN"/>
              </w:rPr>
            </w:pPr>
            <w:proofErr w:type="spellStart"/>
            <w:r w:rsidRPr="005B67C3">
              <w:rPr>
                <w:rFonts w:ascii="Times New Roman" w:eastAsia="黑体" w:hAnsi="Times New Roman" w:cs="Times New Roman"/>
                <w:sz w:val="24"/>
                <w:szCs w:val="24"/>
                <w:lang w:eastAsia="zh-CN"/>
              </w:rPr>
              <w:t>MgO</w:t>
            </w:r>
            <w:proofErr w:type="spellEnd"/>
            <w:r w:rsidRPr="005B67C3">
              <w:rPr>
                <w:rFonts w:ascii="Times New Roman" w:eastAsia="黑体" w:hAnsi="Times New Roman" w:cs="Times New Roman"/>
                <w:sz w:val="24"/>
                <w:szCs w:val="24"/>
                <w:lang w:eastAsia="zh-CN"/>
              </w:rPr>
              <w:t>，</w:t>
            </w:r>
            <w:r w:rsidRPr="005B67C3">
              <w:rPr>
                <w:rFonts w:ascii="Times New Roman" w:eastAsia="黑体" w:hAnsi="Times New Roman" w:cs="Times New Roman"/>
                <w:sz w:val="24"/>
                <w:szCs w:val="24"/>
                <w:lang w:eastAsia="zh-CN"/>
              </w:rPr>
              <w:t>%</w:t>
            </w:r>
          </w:p>
        </w:tc>
        <w:tc>
          <w:tcPr>
            <w:tcW w:w="4314" w:type="dxa"/>
          </w:tcPr>
          <w:p w:rsidR="003209B4" w:rsidRPr="005B67C3" w:rsidRDefault="003209B4"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≥76</w:t>
            </w:r>
          </w:p>
        </w:tc>
      </w:tr>
      <w:tr w:rsidR="003209B4" w:rsidTr="003C5FD7">
        <w:trPr>
          <w:jc w:val="center"/>
        </w:trPr>
        <w:tc>
          <w:tcPr>
            <w:tcW w:w="5117" w:type="dxa"/>
          </w:tcPr>
          <w:p w:rsidR="003209B4" w:rsidRPr="005B67C3" w:rsidRDefault="003209B4" w:rsidP="00EB0A38">
            <w:pPr>
              <w:spacing w:line="360" w:lineRule="auto"/>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C</w:t>
            </w:r>
            <w:r w:rsidRPr="005B67C3">
              <w:rPr>
                <w:rFonts w:ascii="Times New Roman" w:eastAsia="黑体" w:hAnsi="Times New Roman" w:cs="Times New Roman"/>
                <w:sz w:val="24"/>
                <w:szCs w:val="24"/>
                <w:lang w:eastAsia="zh-CN"/>
              </w:rPr>
              <w:t>，</w:t>
            </w:r>
            <w:r w:rsidRPr="005B67C3">
              <w:rPr>
                <w:rFonts w:ascii="Times New Roman" w:eastAsia="黑体" w:hAnsi="Times New Roman" w:cs="Times New Roman"/>
                <w:sz w:val="24"/>
                <w:szCs w:val="24"/>
                <w:lang w:eastAsia="zh-CN"/>
              </w:rPr>
              <w:t>%</w:t>
            </w:r>
          </w:p>
        </w:tc>
        <w:tc>
          <w:tcPr>
            <w:tcW w:w="4314" w:type="dxa"/>
          </w:tcPr>
          <w:p w:rsidR="003209B4" w:rsidRPr="005B67C3" w:rsidRDefault="00BC2184"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≥14</w:t>
            </w:r>
          </w:p>
        </w:tc>
      </w:tr>
      <w:tr w:rsidR="003209B4" w:rsidTr="003C5FD7">
        <w:trPr>
          <w:jc w:val="center"/>
        </w:trPr>
        <w:tc>
          <w:tcPr>
            <w:tcW w:w="5117" w:type="dxa"/>
          </w:tcPr>
          <w:p w:rsidR="003209B4" w:rsidRPr="005B67C3" w:rsidRDefault="009B4A0E" w:rsidP="00EB0A38">
            <w:pPr>
              <w:spacing w:line="360" w:lineRule="auto"/>
              <w:rPr>
                <w:rFonts w:ascii="Times New Roman" w:eastAsia="黑体" w:hAnsi="Times New Roman" w:cs="Times New Roman"/>
                <w:sz w:val="24"/>
                <w:szCs w:val="24"/>
                <w:lang w:eastAsia="zh-CN"/>
              </w:rPr>
            </w:pPr>
            <w:proofErr w:type="spellStart"/>
            <w:r w:rsidRPr="005B67C3">
              <w:rPr>
                <w:rFonts w:ascii="Times New Roman" w:eastAsia="黑体" w:hAnsi="Times New Roman" w:cs="Times New Roman"/>
                <w:sz w:val="24"/>
                <w:szCs w:val="24"/>
                <w:lang w:eastAsia="zh-CN"/>
              </w:rPr>
              <w:t>SiC</w:t>
            </w:r>
            <w:proofErr w:type="spellEnd"/>
            <w:r w:rsidRPr="005B67C3">
              <w:rPr>
                <w:rFonts w:ascii="Times New Roman" w:eastAsia="黑体" w:hAnsi="Times New Roman" w:cs="Times New Roman"/>
                <w:sz w:val="24"/>
                <w:szCs w:val="24"/>
                <w:lang w:eastAsia="zh-CN"/>
              </w:rPr>
              <w:t>，</w:t>
            </w:r>
            <w:r w:rsidRPr="005B67C3">
              <w:rPr>
                <w:rFonts w:ascii="Times New Roman" w:eastAsia="黑体" w:hAnsi="Times New Roman" w:cs="Times New Roman"/>
                <w:sz w:val="24"/>
                <w:szCs w:val="24"/>
                <w:lang w:eastAsia="zh-CN"/>
              </w:rPr>
              <w:t>%</w:t>
            </w:r>
          </w:p>
        </w:tc>
        <w:tc>
          <w:tcPr>
            <w:tcW w:w="4314" w:type="dxa"/>
          </w:tcPr>
          <w:p w:rsidR="003209B4" w:rsidRPr="005B67C3" w:rsidRDefault="009B4A0E"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≤0.5</w:t>
            </w:r>
          </w:p>
        </w:tc>
      </w:tr>
      <w:tr w:rsidR="003209B4" w:rsidTr="003C5FD7">
        <w:trPr>
          <w:jc w:val="center"/>
        </w:trPr>
        <w:tc>
          <w:tcPr>
            <w:tcW w:w="5117" w:type="dxa"/>
          </w:tcPr>
          <w:p w:rsidR="003209B4" w:rsidRPr="005B67C3" w:rsidRDefault="009B4A0E" w:rsidP="00EB0A38">
            <w:pPr>
              <w:spacing w:line="360" w:lineRule="auto"/>
              <w:rPr>
                <w:rFonts w:ascii="Times New Roman" w:eastAsia="黑体" w:hAnsi="Times New Roman" w:cs="Times New Roman"/>
                <w:sz w:val="24"/>
                <w:szCs w:val="24"/>
                <w:lang w:eastAsia="zh-CN"/>
              </w:rPr>
            </w:pPr>
            <w:proofErr w:type="spellStart"/>
            <w:r w:rsidRPr="005B67C3">
              <w:rPr>
                <w:rFonts w:ascii="Times New Roman" w:eastAsia="黑体" w:hAnsi="Times New Roman" w:cs="Times New Roman"/>
                <w:sz w:val="24"/>
                <w:szCs w:val="24"/>
                <w:lang w:eastAsia="zh-CN"/>
              </w:rPr>
              <w:t>CaO</w:t>
            </w:r>
            <w:proofErr w:type="spellEnd"/>
            <w:r w:rsidRPr="005B67C3">
              <w:rPr>
                <w:rFonts w:ascii="Times New Roman" w:eastAsia="黑体" w:hAnsi="Times New Roman" w:cs="Times New Roman"/>
                <w:sz w:val="24"/>
                <w:szCs w:val="24"/>
                <w:lang w:eastAsia="zh-CN"/>
              </w:rPr>
              <w:t>，</w:t>
            </w:r>
            <w:r w:rsidRPr="005B67C3">
              <w:rPr>
                <w:rFonts w:ascii="Times New Roman" w:eastAsia="黑体" w:hAnsi="Times New Roman" w:cs="Times New Roman"/>
                <w:sz w:val="24"/>
                <w:szCs w:val="24"/>
                <w:lang w:eastAsia="zh-CN"/>
              </w:rPr>
              <w:t>%</w:t>
            </w:r>
          </w:p>
        </w:tc>
        <w:tc>
          <w:tcPr>
            <w:tcW w:w="4314" w:type="dxa"/>
          </w:tcPr>
          <w:p w:rsidR="003209B4" w:rsidRPr="005B67C3" w:rsidRDefault="009B4A0E"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≤1</w:t>
            </w:r>
          </w:p>
        </w:tc>
      </w:tr>
      <w:tr w:rsidR="003209B4" w:rsidTr="003C5FD7">
        <w:trPr>
          <w:jc w:val="center"/>
        </w:trPr>
        <w:tc>
          <w:tcPr>
            <w:tcW w:w="5117" w:type="dxa"/>
          </w:tcPr>
          <w:p w:rsidR="003209B4" w:rsidRPr="005B67C3" w:rsidRDefault="009B4A0E" w:rsidP="00EB0A38">
            <w:pPr>
              <w:spacing w:line="360" w:lineRule="auto"/>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Fe</w:t>
            </w:r>
            <w:r w:rsidRPr="005B67C3">
              <w:rPr>
                <w:rFonts w:ascii="Times New Roman" w:eastAsia="黑体" w:hAnsi="Times New Roman" w:cs="Times New Roman"/>
                <w:sz w:val="24"/>
                <w:szCs w:val="24"/>
                <w:vertAlign w:val="subscript"/>
                <w:lang w:eastAsia="zh-CN"/>
              </w:rPr>
              <w:t>2</w:t>
            </w:r>
            <w:r w:rsidRPr="005B67C3">
              <w:rPr>
                <w:rFonts w:ascii="Times New Roman" w:eastAsia="黑体" w:hAnsi="Times New Roman" w:cs="Times New Roman"/>
                <w:sz w:val="24"/>
                <w:szCs w:val="24"/>
                <w:lang w:eastAsia="zh-CN"/>
              </w:rPr>
              <w:t>O</w:t>
            </w:r>
            <w:r w:rsidRPr="005B67C3">
              <w:rPr>
                <w:rFonts w:ascii="Times New Roman" w:eastAsia="黑体" w:hAnsi="Times New Roman" w:cs="Times New Roman"/>
                <w:sz w:val="24"/>
                <w:szCs w:val="24"/>
                <w:vertAlign w:val="subscript"/>
                <w:lang w:eastAsia="zh-CN"/>
              </w:rPr>
              <w:t>3</w:t>
            </w:r>
          </w:p>
        </w:tc>
        <w:tc>
          <w:tcPr>
            <w:tcW w:w="4314" w:type="dxa"/>
          </w:tcPr>
          <w:p w:rsidR="003209B4" w:rsidRPr="005B67C3" w:rsidRDefault="009B4A0E"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≤0.5</w:t>
            </w:r>
          </w:p>
        </w:tc>
      </w:tr>
      <w:tr w:rsidR="003209B4" w:rsidTr="003C5FD7">
        <w:trPr>
          <w:jc w:val="center"/>
        </w:trPr>
        <w:tc>
          <w:tcPr>
            <w:tcW w:w="5117" w:type="dxa"/>
          </w:tcPr>
          <w:p w:rsidR="003209B4" w:rsidRPr="005B67C3" w:rsidRDefault="009B4A0E" w:rsidP="00EB0A38">
            <w:pPr>
              <w:spacing w:line="360" w:lineRule="auto"/>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B.D.</w:t>
            </w:r>
            <w:r w:rsidRPr="005B67C3">
              <w:rPr>
                <w:rFonts w:ascii="Times New Roman" w:eastAsia="黑体" w:hAnsi="Times New Roman" w:cs="Times New Roman"/>
                <w:sz w:val="24"/>
                <w:szCs w:val="24"/>
                <w:lang w:eastAsia="zh-CN"/>
              </w:rPr>
              <w:t>，</w:t>
            </w:r>
            <w:r w:rsidRPr="005B67C3">
              <w:rPr>
                <w:rFonts w:ascii="Times New Roman" w:eastAsia="黑体" w:hAnsi="Times New Roman" w:cs="Times New Roman"/>
                <w:sz w:val="24"/>
                <w:szCs w:val="24"/>
                <w:lang w:eastAsia="zh-CN"/>
              </w:rPr>
              <w:t>g/cm</w:t>
            </w:r>
            <w:r w:rsidRPr="005B67C3">
              <w:rPr>
                <w:rFonts w:ascii="Times New Roman" w:eastAsia="黑体" w:hAnsi="Times New Roman" w:cs="Times New Roman"/>
                <w:sz w:val="24"/>
                <w:szCs w:val="24"/>
                <w:vertAlign w:val="superscript"/>
                <w:lang w:eastAsia="zh-CN"/>
              </w:rPr>
              <w:t>3</w:t>
            </w:r>
          </w:p>
        </w:tc>
        <w:tc>
          <w:tcPr>
            <w:tcW w:w="4314" w:type="dxa"/>
          </w:tcPr>
          <w:p w:rsidR="003209B4" w:rsidRPr="005B67C3" w:rsidRDefault="009B4A0E"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≥2.85</w:t>
            </w:r>
          </w:p>
        </w:tc>
      </w:tr>
      <w:tr w:rsidR="00406F5D" w:rsidTr="003C5FD7">
        <w:trPr>
          <w:jc w:val="center"/>
        </w:trPr>
        <w:tc>
          <w:tcPr>
            <w:tcW w:w="5117" w:type="dxa"/>
          </w:tcPr>
          <w:p w:rsidR="00406F5D" w:rsidRPr="005B67C3" w:rsidRDefault="00406F5D" w:rsidP="00EB0A38">
            <w:pPr>
              <w:spacing w:line="360" w:lineRule="auto"/>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A.P.</w:t>
            </w:r>
            <w:r w:rsidRPr="005B67C3">
              <w:rPr>
                <w:rFonts w:ascii="Times New Roman" w:eastAsia="黑体" w:hAnsi="Times New Roman" w:cs="Times New Roman"/>
                <w:sz w:val="24"/>
                <w:szCs w:val="24"/>
                <w:lang w:eastAsia="zh-CN"/>
              </w:rPr>
              <w:t>，</w:t>
            </w:r>
            <w:r w:rsidRPr="005B67C3">
              <w:rPr>
                <w:rFonts w:ascii="Times New Roman" w:eastAsia="黑体" w:hAnsi="Times New Roman" w:cs="Times New Roman"/>
                <w:sz w:val="24"/>
                <w:szCs w:val="24"/>
                <w:lang w:eastAsia="zh-CN"/>
              </w:rPr>
              <w:t>%</w:t>
            </w:r>
          </w:p>
        </w:tc>
        <w:tc>
          <w:tcPr>
            <w:tcW w:w="4314" w:type="dxa"/>
          </w:tcPr>
          <w:p w:rsidR="00406F5D" w:rsidRPr="005B67C3" w:rsidRDefault="00406F5D"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≤3.5</w:t>
            </w:r>
          </w:p>
        </w:tc>
      </w:tr>
      <w:tr w:rsidR="00FB3257" w:rsidTr="003C5FD7">
        <w:trPr>
          <w:jc w:val="center"/>
        </w:trPr>
        <w:tc>
          <w:tcPr>
            <w:tcW w:w="5117" w:type="dxa"/>
          </w:tcPr>
          <w:p w:rsidR="00FB3257" w:rsidRPr="005B67C3" w:rsidRDefault="00FB3257" w:rsidP="00EB0A38">
            <w:pPr>
              <w:spacing w:line="360" w:lineRule="auto"/>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C.C.S.</w:t>
            </w:r>
            <w:r w:rsidRPr="005B67C3">
              <w:rPr>
                <w:rFonts w:ascii="Times New Roman" w:eastAsia="黑体" w:hAnsi="Times New Roman" w:cs="Times New Roman"/>
                <w:sz w:val="24"/>
                <w:szCs w:val="24"/>
                <w:lang w:eastAsia="zh-CN"/>
              </w:rPr>
              <w:t>，</w:t>
            </w:r>
            <w:proofErr w:type="spellStart"/>
            <w:r w:rsidRPr="005B67C3">
              <w:rPr>
                <w:rFonts w:ascii="Times New Roman" w:eastAsia="黑体" w:hAnsi="Times New Roman" w:cs="Times New Roman"/>
                <w:sz w:val="24"/>
                <w:szCs w:val="24"/>
                <w:lang w:eastAsia="zh-CN"/>
              </w:rPr>
              <w:t>MPa</w:t>
            </w:r>
            <w:proofErr w:type="spellEnd"/>
          </w:p>
        </w:tc>
        <w:tc>
          <w:tcPr>
            <w:tcW w:w="4314" w:type="dxa"/>
          </w:tcPr>
          <w:p w:rsidR="00FB3257" w:rsidRPr="005B67C3" w:rsidRDefault="00FB3257"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≥35</w:t>
            </w:r>
          </w:p>
        </w:tc>
      </w:tr>
      <w:tr w:rsidR="00FB3257" w:rsidTr="003C5FD7">
        <w:trPr>
          <w:jc w:val="center"/>
        </w:trPr>
        <w:tc>
          <w:tcPr>
            <w:tcW w:w="5117" w:type="dxa"/>
          </w:tcPr>
          <w:p w:rsidR="00FB3257" w:rsidRPr="005B67C3" w:rsidRDefault="00FB3257" w:rsidP="00EB0A38">
            <w:pPr>
              <w:spacing w:line="360" w:lineRule="auto"/>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MOR</w:t>
            </w:r>
            <w:r w:rsidRPr="005B67C3">
              <w:rPr>
                <w:rFonts w:ascii="Times New Roman" w:eastAsia="黑体" w:hAnsi="Times New Roman" w:cs="Times New Roman"/>
                <w:sz w:val="24"/>
                <w:szCs w:val="24"/>
                <w:lang w:eastAsia="zh-CN"/>
              </w:rPr>
              <w:t>，</w:t>
            </w:r>
            <w:proofErr w:type="spellStart"/>
            <w:r w:rsidRPr="005B67C3">
              <w:rPr>
                <w:rFonts w:ascii="Times New Roman" w:eastAsia="黑体" w:hAnsi="Times New Roman" w:cs="Times New Roman"/>
                <w:sz w:val="24"/>
                <w:szCs w:val="24"/>
                <w:lang w:eastAsia="zh-CN"/>
              </w:rPr>
              <w:t>MPa</w:t>
            </w:r>
            <w:proofErr w:type="spellEnd"/>
            <w:r w:rsidRPr="005B67C3">
              <w:rPr>
                <w:rFonts w:ascii="Times New Roman" w:eastAsia="黑体" w:hAnsi="Times New Roman" w:cs="Times New Roman"/>
                <w:sz w:val="24"/>
                <w:szCs w:val="24"/>
                <w:lang w:eastAsia="zh-CN"/>
              </w:rPr>
              <w:t>（</w:t>
            </w:r>
            <w:r w:rsidRPr="005B67C3">
              <w:rPr>
                <w:rFonts w:ascii="Times New Roman" w:eastAsia="黑体" w:hAnsi="Times New Roman" w:cs="Times New Roman"/>
                <w:sz w:val="24"/>
                <w:szCs w:val="24"/>
                <w:lang w:eastAsia="zh-CN"/>
              </w:rPr>
              <w:t>1500℃×3h</w:t>
            </w:r>
            <w:r w:rsidRPr="005B67C3">
              <w:rPr>
                <w:rFonts w:ascii="Times New Roman" w:eastAsia="黑体" w:hAnsi="Times New Roman" w:cs="Times New Roman"/>
                <w:sz w:val="24"/>
                <w:szCs w:val="24"/>
                <w:lang w:eastAsia="zh-CN"/>
              </w:rPr>
              <w:t>）</w:t>
            </w:r>
          </w:p>
        </w:tc>
        <w:tc>
          <w:tcPr>
            <w:tcW w:w="4314" w:type="dxa"/>
          </w:tcPr>
          <w:p w:rsidR="00FB3257" w:rsidRPr="005B67C3" w:rsidRDefault="00406F5D" w:rsidP="00EB0A38">
            <w:pPr>
              <w:spacing w:line="360" w:lineRule="auto"/>
              <w:jc w:val="center"/>
              <w:rPr>
                <w:rFonts w:ascii="Times New Roman" w:eastAsia="黑体" w:hAnsi="Times New Roman" w:cs="Times New Roman"/>
                <w:sz w:val="24"/>
                <w:szCs w:val="24"/>
                <w:lang w:eastAsia="zh-CN"/>
              </w:rPr>
            </w:pPr>
            <w:r w:rsidRPr="005B67C3">
              <w:rPr>
                <w:rFonts w:ascii="Times New Roman" w:eastAsia="黑体" w:hAnsi="Times New Roman" w:cs="Times New Roman"/>
                <w:sz w:val="24"/>
                <w:szCs w:val="24"/>
                <w:lang w:eastAsia="zh-CN"/>
              </w:rPr>
              <w:t>≥10</w:t>
            </w:r>
          </w:p>
        </w:tc>
      </w:tr>
    </w:tbl>
    <w:p w:rsidR="003209B4" w:rsidRDefault="003209B4" w:rsidP="003209B4">
      <w:pPr>
        <w:spacing w:after="0" w:line="360" w:lineRule="auto"/>
        <w:rPr>
          <w:rFonts w:ascii="Times New Roman" w:hAnsi="Times New Roman" w:cs="Times New Roman"/>
          <w:sz w:val="24"/>
          <w:szCs w:val="24"/>
          <w:lang w:eastAsia="zh-CN"/>
        </w:rPr>
      </w:pPr>
    </w:p>
    <w:p w:rsidR="00BB4275" w:rsidRPr="00BB4275" w:rsidRDefault="00BB4275" w:rsidP="00BB4275">
      <w:pPr>
        <w:spacing w:after="0" w:line="360" w:lineRule="auto"/>
        <w:jc w:val="center"/>
        <w:rPr>
          <w:rFonts w:ascii="Times New Roman" w:hAnsi="Times New Roman" w:cs="Times New Roman"/>
          <w:b/>
          <w:sz w:val="24"/>
          <w:szCs w:val="24"/>
          <w:lang w:eastAsia="zh-CN"/>
        </w:rPr>
      </w:pPr>
      <w:r w:rsidRPr="00BB4275">
        <w:rPr>
          <w:rFonts w:ascii="Times New Roman" w:hAnsi="Times New Roman" w:cs="Times New Roman" w:hint="eastAsia"/>
          <w:b/>
          <w:sz w:val="24"/>
          <w:szCs w:val="24"/>
          <w:lang w:eastAsia="zh-CN"/>
        </w:rPr>
        <w:t>表</w:t>
      </w:r>
      <w:r w:rsidRPr="00BB4275">
        <w:rPr>
          <w:rFonts w:ascii="Times New Roman" w:hAnsi="Times New Roman" w:cs="Times New Roman" w:hint="eastAsia"/>
          <w:b/>
          <w:sz w:val="24"/>
          <w:szCs w:val="24"/>
          <w:lang w:eastAsia="zh-CN"/>
        </w:rPr>
        <w:t xml:space="preserve">5 </w:t>
      </w:r>
      <w:r w:rsidRPr="00BB4275">
        <w:rPr>
          <w:rFonts w:ascii="Times New Roman" w:hAnsi="Times New Roman" w:cs="Times New Roman" w:hint="eastAsia"/>
          <w:b/>
          <w:sz w:val="24"/>
          <w:szCs w:val="24"/>
          <w:lang w:eastAsia="zh-CN"/>
        </w:rPr>
        <w:t>国内</w:t>
      </w:r>
      <w:r w:rsidR="009556F7">
        <w:rPr>
          <w:rFonts w:ascii="Times New Roman" w:hAnsi="Times New Roman" w:cs="Times New Roman" w:hint="eastAsia"/>
          <w:b/>
          <w:sz w:val="24"/>
          <w:szCs w:val="24"/>
          <w:lang w:eastAsia="zh-CN"/>
        </w:rPr>
        <w:t>厂家</w:t>
      </w:r>
      <w:r w:rsidR="009556F7">
        <w:rPr>
          <w:rFonts w:ascii="Times New Roman" w:hAnsi="Times New Roman" w:cs="Times New Roman" w:hint="eastAsia"/>
          <w:b/>
          <w:sz w:val="24"/>
          <w:szCs w:val="24"/>
          <w:lang w:eastAsia="zh-CN"/>
        </w:rPr>
        <w:t>3</w:t>
      </w:r>
    </w:p>
    <w:tbl>
      <w:tblPr>
        <w:tblStyle w:val="10"/>
        <w:tblW w:w="9369" w:type="dxa"/>
        <w:jc w:val="center"/>
        <w:tblInd w:w="-1805" w:type="dxa"/>
        <w:tblBorders>
          <w:top w:val="single" w:sz="4" w:space="0" w:color="000000"/>
        </w:tblBorders>
        <w:tblLayout w:type="fixed"/>
        <w:tblLook w:val="0000"/>
      </w:tblPr>
      <w:tblGrid>
        <w:gridCol w:w="5055"/>
        <w:gridCol w:w="4314"/>
      </w:tblGrid>
      <w:tr w:rsidR="004B508A" w:rsidRPr="00BB4275" w:rsidTr="003C5FD7">
        <w:trPr>
          <w:jc w:val="center"/>
        </w:trPr>
        <w:tc>
          <w:tcPr>
            <w:tcW w:w="5055" w:type="dxa"/>
            <w:vAlign w:val="center"/>
          </w:tcPr>
          <w:p w:rsidR="004B508A" w:rsidRPr="00BB4275" w:rsidRDefault="004B508A" w:rsidP="00EB0A38">
            <w:pPr>
              <w:spacing w:line="360" w:lineRule="auto"/>
              <w:jc w:val="center"/>
              <w:rPr>
                <w:sz w:val="24"/>
                <w:szCs w:val="24"/>
              </w:rPr>
            </w:pPr>
            <w:r w:rsidRPr="00BB4275">
              <w:rPr>
                <w:rFonts w:hint="eastAsia"/>
                <w:sz w:val="24"/>
                <w:szCs w:val="24"/>
              </w:rPr>
              <w:t>项</w:t>
            </w:r>
            <w:r w:rsidRPr="00BB4275">
              <w:rPr>
                <w:rFonts w:hint="eastAsia"/>
                <w:sz w:val="24"/>
                <w:szCs w:val="24"/>
              </w:rPr>
              <w:t xml:space="preserve">     </w:t>
            </w:r>
            <w:r w:rsidRPr="00BB4275">
              <w:rPr>
                <w:rFonts w:hint="eastAsia"/>
                <w:sz w:val="24"/>
                <w:szCs w:val="24"/>
              </w:rPr>
              <w:t>目</w:t>
            </w:r>
          </w:p>
        </w:tc>
        <w:tc>
          <w:tcPr>
            <w:tcW w:w="4314" w:type="dxa"/>
            <w:vAlign w:val="center"/>
          </w:tcPr>
          <w:p w:rsidR="004B508A" w:rsidRPr="00BB4275" w:rsidRDefault="004B508A" w:rsidP="00EB0A38">
            <w:pPr>
              <w:spacing w:line="360" w:lineRule="auto"/>
              <w:jc w:val="center"/>
              <w:rPr>
                <w:sz w:val="24"/>
                <w:szCs w:val="24"/>
              </w:rPr>
            </w:pPr>
            <w:r w:rsidRPr="00BB4275">
              <w:rPr>
                <w:rFonts w:hint="eastAsia"/>
                <w:sz w:val="24"/>
                <w:szCs w:val="24"/>
              </w:rPr>
              <w:t>供气元件</w:t>
            </w:r>
          </w:p>
        </w:tc>
      </w:tr>
      <w:tr w:rsidR="004B508A" w:rsidRPr="00BB4275" w:rsidTr="003C5FD7">
        <w:trPr>
          <w:jc w:val="center"/>
        </w:trPr>
        <w:tc>
          <w:tcPr>
            <w:tcW w:w="5055" w:type="dxa"/>
            <w:vAlign w:val="center"/>
          </w:tcPr>
          <w:p w:rsidR="004B508A" w:rsidRPr="00BB4275" w:rsidRDefault="004B508A" w:rsidP="00EB0A38">
            <w:pPr>
              <w:spacing w:line="360" w:lineRule="auto"/>
              <w:jc w:val="left"/>
              <w:rPr>
                <w:sz w:val="24"/>
                <w:szCs w:val="24"/>
              </w:rPr>
            </w:pPr>
            <w:proofErr w:type="spellStart"/>
            <w:r w:rsidRPr="00BB4275">
              <w:rPr>
                <w:rFonts w:hint="eastAsia"/>
                <w:sz w:val="24"/>
                <w:szCs w:val="24"/>
              </w:rPr>
              <w:t>MgO</w:t>
            </w:r>
            <w:proofErr w:type="spellEnd"/>
            <w:r w:rsidRPr="00BB4275">
              <w:rPr>
                <w:rFonts w:hint="eastAsia"/>
                <w:sz w:val="24"/>
                <w:szCs w:val="24"/>
              </w:rPr>
              <w:t>，</w:t>
            </w:r>
            <w:r w:rsidRPr="00BB4275">
              <w:rPr>
                <w:rFonts w:hint="eastAsia"/>
                <w:sz w:val="24"/>
                <w:szCs w:val="24"/>
              </w:rPr>
              <w:t xml:space="preserve"> %</w:t>
            </w:r>
          </w:p>
        </w:tc>
        <w:tc>
          <w:tcPr>
            <w:tcW w:w="4314" w:type="dxa"/>
            <w:vAlign w:val="center"/>
          </w:tcPr>
          <w:p w:rsidR="004B508A" w:rsidRPr="00BB4275" w:rsidRDefault="004B508A" w:rsidP="00EB0A38">
            <w:pPr>
              <w:spacing w:line="360" w:lineRule="auto"/>
              <w:jc w:val="center"/>
              <w:rPr>
                <w:sz w:val="24"/>
                <w:szCs w:val="24"/>
              </w:rPr>
            </w:pPr>
            <w:r w:rsidRPr="00BB4275">
              <w:rPr>
                <w:rFonts w:hint="eastAsia"/>
                <w:sz w:val="24"/>
                <w:szCs w:val="24"/>
              </w:rPr>
              <w:t>≥</w:t>
            </w:r>
            <w:r w:rsidRPr="00BB4275">
              <w:rPr>
                <w:rFonts w:hint="eastAsia"/>
                <w:sz w:val="24"/>
                <w:szCs w:val="24"/>
              </w:rPr>
              <w:t>76</w:t>
            </w:r>
          </w:p>
        </w:tc>
      </w:tr>
      <w:tr w:rsidR="004B508A" w:rsidRPr="00BB4275" w:rsidTr="003C5FD7">
        <w:trPr>
          <w:jc w:val="center"/>
        </w:trPr>
        <w:tc>
          <w:tcPr>
            <w:tcW w:w="5055" w:type="dxa"/>
            <w:vAlign w:val="center"/>
          </w:tcPr>
          <w:p w:rsidR="004B508A" w:rsidRPr="00BB4275" w:rsidRDefault="004B508A" w:rsidP="00EB0A38">
            <w:pPr>
              <w:spacing w:line="360" w:lineRule="auto"/>
              <w:jc w:val="left"/>
              <w:rPr>
                <w:sz w:val="24"/>
                <w:szCs w:val="24"/>
              </w:rPr>
            </w:pPr>
            <w:r w:rsidRPr="00BB4275">
              <w:rPr>
                <w:rFonts w:hint="eastAsia"/>
                <w:sz w:val="24"/>
                <w:szCs w:val="24"/>
              </w:rPr>
              <w:t>C</w:t>
            </w:r>
            <w:r w:rsidRPr="00BB4275">
              <w:rPr>
                <w:rFonts w:hint="eastAsia"/>
                <w:sz w:val="24"/>
                <w:szCs w:val="24"/>
              </w:rPr>
              <w:t>，</w:t>
            </w:r>
            <w:r w:rsidRPr="00BB4275">
              <w:rPr>
                <w:rFonts w:hint="eastAsia"/>
                <w:sz w:val="24"/>
                <w:szCs w:val="24"/>
              </w:rPr>
              <w:t>%</w:t>
            </w:r>
          </w:p>
        </w:tc>
        <w:tc>
          <w:tcPr>
            <w:tcW w:w="4314" w:type="dxa"/>
            <w:vAlign w:val="center"/>
          </w:tcPr>
          <w:p w:rsidR="004B508A" w:rsidRPr="00BB4275" w:rsidRDefault="004B508A" w:rsidP="00EB0A38">
            <w:pPr>
              <w:spacing w:line="360" w:lineRule="auto"/>
              <w:jc w:val="center"/>
              <w:rPr>
                <w:sz w:val="24"/>
                <w:szCs w:val="24"/>
              </w:rPr>
            </w:pPr>
            <w:r w:rsidRPr="00BB4275">
              <w:rPr>
                <w:rFonts w:hint="eastAsia"/>
                <w:sz w:val="24"/>
                <w:szCs w:val="24"/>
              </w:rPr>
              <w:t>≥</w:t>
            </w:r>
            <w:r w:rsidRPr="00BB4275">
              <w:rPr>
                <w:rFonts w:hint="eastAsia"/>
                <w:sz w:val="24"/>
                <w:szCs w:val="24"/>
              </w:rPr>
              <w:t>14</w:t>
            </w:r>
          </w:p>
        </w:tc>
      </w:tr>
      <w:tr w:rsidR="004B508A" w:rsidRPr="00BB4275" w:rsidTr="003C5FD7">
        <w:trPr>
          <w:jc w:val="center"/>
        </w:trPr>
        <w:tc>
          <w:tcPr>
            <w:tcW w:w="5055" w:type="dxa"/>
            <w:vAlign w:val="center"/>
          </w:tcPr>
          <w:p w:rsidR="004B508A" w:rsidRPr="00BB4275" w:rsidRDefault="004B508A" w:rsidP="00EB0A38">
            <w:pPr>
              <w:spacing w:line="360" w:lineRule="auto"/>
              <w:jc w:val="left"/>
              <w:rPr>
                <w:sz w:val="24"/>
                <w:szCs w:val="24"/>
              </w:rPr>
            </w:pPr>
            <w:r w:rsidRPr="00BB4275">
              <w:rPr>
                <w:rFonts w:hint="eastAsia"/>
                <w:sz w:val="24"/>
                <w:szCs w:val="24"/>
              </w:rPr>
              <w:t>体积密度，</w:t>
            </w:r>
            <w:r w:rsidRPr="00BB4275">
              <w:rPr>
                <w:rFonts w:hint="eastAsia"/>
                <w:sz w:val="24"/>
                <w:szCs w:val="24"/>
              </w:rPr>
              <w:t>g/cm</w:t>
            </w:r>
            <w:r w:rsidRPr="00BB4275">
              <w:rPr>
                <w:rFonts w:hint="eastAsia"/>
                <w:sz w:val="24"/>
                <w:szCs w:val="24"/>
                <w:vertAlign w:val="superscript"/>
              </w:rPr>
              <w:t>3</w:t>
            </w:r>
          </w:p>
        </w:tc>
        <w:tc>
          <w:tcPr>
            <w:tcW w:w="4314" w:type="dxa"/>
            <w:vAlign w:val="center"/>
          </w:tcPr>
          <w:p w:rsidR="004B508A" w:rsidRPr="00BB4275" w:rsidRDefault="004B508A" w:rsidP="00EB0A38">
            <w:pPr>
              <w:spacing w:line="360" w:lineRule="auto"/>
              <w:jc w:val="center"/>
              <w:rPr>
                <w:sz w:val="24"/>
                <w:szCs w:val="24"/>
              </w:rPr>
            </w:pPr>
            <w:r w:rsidRPr="00BB4275">
              <w:rPr>
                <w:rFonts w:hint="eastAsia"/>
                <w:sz w:val="24"/>
                <w:szCs w:val="24"/>
              </w:rPr>
              <w:t>≥</w:t>
            </w:r>
            <w:r w:rsidRPr="00BB4275">
              <w:rPr>
                <w:rFonts w:hint="eastAsia"/>
                <w:sz w:val="24"/>
                <w:szCs w:val="24"/>
              </w:rPr>
              <w:t>2.88</w:t>
            </w:r>
          </w:p>
        </w:tc>
      </w:tr>
      <w:tr w:rsidR="004B508A" w:rsidRPr="00BB4275" w:rsidTr="003C5FD7">
        <w:trPr>
          <w:jc w:val="center"/>
        </w:trPr>
        <w:tc>
          <w:tcPr>
            <w:tcW w:w="5055" w:type="dxa"/>
            <w:vAlign w:val="center"/>
          </w:tcPr>
          <w:p w:rsidR="004B508A" w:rsidRPr="00BB4275" w:rsidRDefault="004B508A" w:rsidP="00EB0A38">
            <w:pPr>
              <w:spacing w:line="360" w:lineRule="auto"/>
              <w:jc w:val="left"/>
              <w:rPr>
                <w:sz w:val="24"/>
                <w:szCs w:val="24"/>
              </w:rPr>
            </w:pPr>
            <w:r w:rsidRPr="00BB4275">
              <w:rPr>
                <w:rFonts w:hint="eastAsia"/>
                <w:sz w:val="24"/>
                <w:szCs w:val="24"/>
              </w:rPr>
              <w:t>显气孔率，</w:t>
            </w:r>
            <w:r w:rsidRPr="00BB4275">
              <w:rPr>
                <w:rFonts w:hint="eastAsia"/>
                <w:sz w:val="24"/>
                <w:szCs w:val="24"/>
              </w:rPr>
              <w:t xml:space="preserve"> %</w:t>
            </w:r>
          </w:p>
        </w:tc>
        <w:tc>
          <w:tcPr>
            <w:tcW w:w="4314" w:type="dxa"/>
            <w:vAlign w:val="center"/>
          </w:tcPr>
          <w:p w:rsidR="004B508A" w:rsidRPr="00BB4275" w:rsidRDefault="004B508A" w:rsidP="00EB0A38">
            <w:pPr>
              <w:spacing w:line="360" w:lineRule="auto"/>
              <w:jc w:val="center"/>
              <w:rPr>
                <w:sz w:val="24"/>
                <w:szCs w:val="24"/>
              </w:rPr>
            </w:pPr>
            <w:r w:rsidRPr="00BB4275">
              <w:rPr>
                <w:rFonts w:hint="eastAsia"/>
                <w:sz w:val="24"/>
                <w:szCs w:val="24"/>
              </w:rPr>
              <w:t>≤</w:t>
            </w:r>
            <w:r w:rsidRPr="00BB4275">
              <w:rPr>
                <w:rFonts w:hint="eastAsia"/>
                <w:sz w:val="24"/>
                <w:szCs w:val="24"/>
              </w:rPr>
              <w:t>4.0</w:t>
            </w:r>
          </w:p>
        </w:tc>
      </w:tr>
      <w:tr w:rsidR="004B508A" w:rsidRPr="00BB4275" w:rsidTr="003C5FD7">
        <w:trPr>
          <w:jc w:val="center"/>
        </w:trPr>
        <w:tc>
          <w:tcPr>
            <w:tcW w:w="5055" w:type="dxa"/>
            <w:vAlign w:val="center"/>
          </w:tcPr>
          <w:p w:rsidR="004B508A" w:rsidRPr="00BB4275" w:rsidRDefault="004B508A" w:rsidP="00EB0A38">
            <w:pPr>
              <w:spacing w:line="360" w:lineRule="auto"/>
              <w:jc w:val="left"/>
              <w:rPr>
                <w:sz w:val="24"/>
                <w:szCs w:val="24"/>
              </w:rPr>
            </w:pPr>
            <w:r w:rsidRPr="00BB4275">
              <w:rPr>
                <w:rFonts w:hint="eastAsia"/>
                <w:sz w:val="24"/>
                <w:szCs w:val="24"/>
              </w:rPr>
              <w:t>常温耐压强度，</w:t>
            </w:r>
            <w:proofErr w:type="spellStart"/>
            <w:r w:rsidRPr="00BB4275">
              <w:rPr>
                <w:rFonts w:hint="eastAsia"/>
                <w:sz w:val="24"/>
                <w:szCs w:val="24"/>
              </w:rPr>
              <w:t>MPa</w:t>
            </w:r>
            <w:proofErr w:type="spellEnd"/>
          </w:p>
        </w:tc>
        <w:tc>
          <w:tcPr>
            <w:tcW w:w="4314" w:type="dxa"/>
            <w:vAlign w:val="center"/>
          </w:tcPr>
          <w:p w:rsidR="004B508A" w:rsidRPr="00BB4275" w:rsidRDefault="004B508A" w:rsidP="00EB0A38">
            <w:pPr>
              <w:spacing w:line="360" w:lineRule="auto"/>
              <w:jc w:val="center"/>
              <w:rPr>
                <w:sz w:val="24"/>
                <w:szCs w:val="24"/>
              </w:rPr>
            </w:pPr>
            <w:r w:rsidRPr="00BB4275">
              <w:rPr>
                <w:rFonts w:hint="eastAsia"/>
                <w:sz w:val="24"/>
                <w:szCs w:val="24"/>
              </w:rPr>
              <w:t>≥</w:t>
            </w:r>
            <w:r w:rsidRPr="00BB4275">
              <w:rPr>
                <w:rFonts w:hint="eastAsia"/>
                <w:sz w:val="24"/>
                <w:szCs w:val="24"/>
              </w:rPr>
              <w:t>40</w:t>
            </w:r>
          </w:p>
        </w:tc>
      </w:tr>
      <w:tr w:rsidR="004B508A" w:rsidRPr="00BB4275" w:rsidTr="003C5FD7">
        <w:trPr>
          <w:jc w:val="center"/>
        </w:trPr>
        <w:tc>
          <w:tcPr>
            <w:tcW w:w="5055" w:type="dxa"/>
            <w:vAlign w:val="center"/>
          </w:tcPr>
          <w:p w:rsidR="004B508A" w:rsidRPr="00BB4275" w:rsidRDefault="004B508A" w:rsidP="00EB0A38">
            <w:pPr>
              <w:spacing w:line="360" w:lineRule="auto"/>
              <w:jc w:val="left"/>
              <w:rPr>
                <w:sz w:val="24"/>
                <w:szCs w:val="24"/>
              </w:rPr>
            </w:pPr>
            <w:r w:rsidRPr="00BB4275">
              <w:rPr>
                <w:rFonts w:hint="eastAsia"/>
                <w:sz w:val="24"/>
                <w:szCs w:val="24"/>
              </w:rPr>
              <w:t>高温抗折强度，</w:t>
            </w:r>
            <w:proofErr w:type="spellStart"/>
            <w:r w:rsidRPr="00BB4275">
              <w:rPr>
                <w:rFonts w:hint="eastAsia"/>
                <w:sz w:val="24"/>
                <w:szCs w:val="24"/>
              </w:rPr>
              <w:t>MPa</w:t>
            </w:r>
            <w:proofErr w:type="spellEnd"/>
            <w:r w:rsidR="00BB4275" w:rsidRPr="00BB4275">
              <w:rPr>
                <w:rFonts w:hint="eastAsia"/>
                <w:sz w:val="24"/>
                <w:szCs w:val="24"/>
              </w:rPr>
              <w:t>（</w:t>
            </w:r>
            <w:smartTag w:uri="urn:schemas-microsoft-com:office:smarttags" w:element="chmetcnv">
              <w:smartTagPr>
                <w:attr w:name="UnitName" w:val="℃"/>
                <w:attr w:name="SourceValue" w:val="1400"/>
                <w:attr w:name="HasSpace" w:val="False"/>
                <w:attr w:name="Negative" w:val="False"/>
                <w:attr w:name="NumberType" w:val="1"/>
                <w:attr w:name="TCSC" w:val="0"/>
              </w:smartTagPr>
              <w:r w:rsidR="00BB4275" w:rsidRPr="00BB4275">
                <w:rPr>
                  <w:sz w:val="24"/>
                  <w:szCs w:val="24"/>
                </w:rPr>
                <w:t>1400</w:t>
              </w:r>
              <w:r w:rsidR="00BB4275" w:rsidRPr="00BB4275">
                <w:rPr>
                  <w:rFonts w:hAnsi="宋体"/>
                  <w:sz w:val="24"/>
                  <w:szCs w:val="24"/>
                </w:rPr>
                <w:t>℃</w:t>
              </w:r>
            </w:smartTag>
            <w:r w:rsidR="00BB4275" w:rsidRPr="00BB4275">
              <w:rPr>
                <w:sz w:val="24"/>
                <w:szCs w:val="24"/>
              </w:rPr>
              <w:t>，</w:t>
            </w:r>
            <w:r w:rsidR="00BB4275" w:rsidRPr="00BB4275">
              <w:rPr>
                <w:sz w:val="24"/>
                <w:szCs w:val="24"/>
              </w:rPr>
              <w:t>30min</w:t>
            </w:r>
            <w:r w:rsidR="00BB4275" w:rsidRPr="00BB4275">
              <w:rPr>
                <w:rFonts w:hint="eastAsia"/>
                <w:sz w:val="24"/>
                <w:szCs w:val="24"/>
              </w:rPr>
              <w:t>）</w:t>
            </w:r>
          </w:p>
        </w:tc>
        <w:tc>
          <w:tcPr>
            <w:tcW w:w="4314" w:type="dxa"/>
            <w:vAlign w:val="center"/>
          </w:tcPr>
          <w:p w:rsidR="004B508A" w:rsidRPr="00BB4275" w:rsidRDefault="004B508A" w:rsidP="00EB0A38">
            <w:pPr>
              <w:spacing w:line="360" w:lineRule="auto"/>
              <w:jc w:val="center"/>
              <w:rPr>
                <w:sz w:val="24"/>
                <w:szCs w:val="24"/>
              </w:rPr>
            </w:pPr>
            <w:r w:rsidRPr="00BB4275">
              <w:rPr>
                <w:rFonts w:hint="eastAsia"/>
                <w:sz w:val="24"/>
                <w:szCs w:val="24"/>
              </w:rPr>
              <w:t>≥</w:t>
            </w:r>
            <w:r w:rsidRPr="00BB4275">
              <w:rPr>
                <w:rFonts w:hint="eastAsia"/>
                <w:sz w:val="24"/>
                <w:szCs w:val="24"/>
              </w:rPr>
              <w:t>10</w:t>
            </w:r>
          </w:p>
        </w:tc>
      </w:tr>
    </w:tbl>
    <w:p w:rsidR="004B508A" w:rsidRPr="00E979F2" w:rsidRDefault="004B508A" w:rsidP="003209B4">
      <w:pPr>
        <w:spacing w:after="0" w:line="360" w:lineRule="auto"/>
        <w:rPr>
          <w:rFonts w:ascii="Times New Roman" w:hAnsi="Times New Roman" w:cs="Times New Roman"/>
          <w:sz w:val="24"/>
          <w:szCs w:val="24"/>
          <w:lang w:eastAsia="zh-CN"/>
        </w:rPr>
      </w:pPr>
    </w:p>
    <w:p w:rsidR="001411FD" w:rsidRPr="003C2571" w:rsidRDefault="001411FD" w:rsidP="00235B4D">
      <w:pPr>
        <w:pStyle w:val="2"/>
        <w:spacing w:before="156" w:after="156"/>
      </w:pPr>
      <w:r w:rsidRPr="003C2571">
        <w:rPr>
          <w:rFonts w:hint="eastAsia"/>
          <w:bCs/>
        </w:rPr>
        <w:t>3.</w:t>
      </w:r>
      <w:r w:rsidR="00496FBA">
        <w:rPr>
          <w:rFonts w:hint="eastAsia"/>
          <w:bCs/>
        </w:rPr>
        <w:t>4</w:t>
      </w:r>
      <w:r w:rsidR="00206686">
        <w:rPr>
          <w:rFonts w:hint="eastAsia"/>
          <w:bCs/>
        </w:rPr>
        <w:t xml:space="preserve"> </w:t>
      </w:r>
      <w:r w:rsidRPr="003C2571">
        <w:rPr>
          <w:rFonts w:hint="eastAsia"/>
        </w:rPr>
        <w:t>项目及技术指标的确定</w:t>
      </w:r>
    </w:p>
    <w:p w:rsidR="001411FD" w:rsidRPr="003C2571" w:rsidRDefault="001411FD" w:rsidP="001411FD">
      <w:pPr>
        <w:spacing w:after="0" w:line="360" w:lineRule="auto"/>
        <w:ind w:firstLineChars="200" w:firstLine="480"/>
        <w:rPr>
          <w:rFonts w:ascii="宋体" w:hAnsi="宋体"/>
          <w:sz w:val="24"/>
          <w:szCs w:val="24"/>
          <w:lang w:eastAsia="zh-CN"/>
        </w:rPr>
      </w:pPr>
      <w:r w:rsidRPr="003C2571">
        <w:rPr>
          <w:rFonts w:ascii="宋体" w:hAnsi="宋体" w:hint="eastAsia"/>
          <w:sz w:val="24"/>
          <w:szCs w:val="24"/>
          <w:lang w:eastAsia="zh-CN"/>
        </w:rPr>
        <w:t>转炉</w:t>
      </w:r>
      <w:r w:rsidR="00FC2DA4">
        <w:rPr>
          <w:rFonts w:ascii="宋体" w:hAnsi="宋体" w:hint="eastAsia"/>
          <w:sz w:val="24"/>
          <w:szCs w:val="24"/>
          <w:lang w:eastAsia="zh-CN"/>
        </w:rPr>
        <w:t>和</w:t>
      </w:r>
      <w:r w:rsidRPr="003C2571">
        <w:rPr>
          <w:rFonts w:ascii="宋体" w:hAnsi="宋体" w:hint="eastAsia"/>
          <w:sz w:val="24"/>
          <w:szCs w:val="24"/>
          <w:lang w:eastAsia="zh-CN"/>
        </w:rPr>
        <w:t>电炉</w:t>
      </w:r>
      <w:r w:rsidR="00CA4F93">
        <w:rPr>
          <w:rFonts w:ascii="宋体" w:hAnsi="宋体" w:hint="eastAsia"/>
          <w:sz w:val="24"/>
          <w:szCs w:val="24"/>
          <w:lang w:eastAsia="zh-CN"/>
        </w:rPr>
        <w:t>透气砖</w:t>
      </w:r>
      <w:r w:rsidRPr="003C2571">
        <w:rPr>
          <w:rFonts w:ascii="宋体" w:hAnsi="宋体" w:hint="eastAsia"/>
          <w:sz w:val="24"/>
          <w:szCs w:val="24"/>
          <w:lang w:eastAsia="zh-CN"/>
        </w:rPr>
        <w:t>标准指标参照现有镁碳砖和相关耐火浇注料标准设置。镁碳砖通常要求化学成分、显气孔率、体积密度、常温耐压强度和高温抗折强度（</w:t>
      </w:r>
      <w:smartTag w:uri="urn:schemas-microsoft-com:office:smarttags" w:element="chmetcnv">
        <w:smartTagPr>
          <w:attr w:name="UnitName" w:val="℃"/>
          <w:attr w:name="SourceValue" w:val="1400"/>
          <w:attr w:name="HasSpace" w:val="False"/>
          <w:attr w:name="Negative" w:val="False"/>
          <w:attr w:name="NumberType" w:val="1"/>
          <w:attr w:name="TCSC" w:val="0"/>
        </w:smartTagPr>
        <w:r w:rsidRPr="00FC2DA4">
          <w:rPr>
            <w:rFonts w:ascii="Times New Roman" w:hAnsi="Times New Roman" w:cs="Times New Roman"/>
            <w:sz w:val="24"/>
            <w:szCs w:val="24"/>
            <w:lang w:eastAsia="zh-CN"/>
          </w:rPr>
          <w:t>1400</w:t>
        </w:r>
        <w:r w:rsidRPr="00FC2DA4">
          <w:rPr>
            <w:rFonts w:ascii="Times New Roman" w:hAnsi="宋体" w:cs="Times New Roman"/>
            <w:sz w:val="24"/>
            <w:szCs w:val="24"/>
            <w:lang w:eastAsia="zh-CN"/>
          </w:rPr>
          <w:t>℃</w:t>
        </w:r>
      </w:smartTag>
      <w:r w:rsidRPr="00FC2DA4">
        <w:rPr>
          <w:rFonts w:ascii="Times New Roman" w:hAnsi="Times New Roman" w:cs="Times New Roman"/>
          <w:sz w:val="24"/>
          <w:szCs w:val="24"/>
          <w:lang w:eastAsia="zh-CN"/>
        </w:rPr>
        <w:t>，</w:t>
      </w:r>
      <w:r w:rsidRPr="00FC2DA4">
        <w:rPr>
          <w:rFonts w:ascii="Times New Roman" w:hAnsi="Times New Roman" w:cs="Times New Roman"/>
          <w:sz w:val="24"/>
          <w:szCs w:val="24"/>
          <w:lang w:eastAsia="zh-CN"/>
        </w:rPr>
        <w:t>30min</w:t>
      </w:r>
      <w:r w:rsidRPr="003C2571">
        <w:rPr>
          <w:rFonts w:ascii="宋体" w:hAnsi="宋体" w:hint="eastAsia"/>
          <w:sz w:val="24"/>
          <w:szCs w:val="24"/>
          <w:lang w:eastAsia="zh-CN"/>
        </w:rPr>
        <w:t>）。耐火浇注料通常要求化学成份、</w:t>
      </w:r>
      <w:smartTag w:uri="urn:schemas-microsoft-com:office:smarttags" w:element="chmetcnv">
        <w:smartTagPr>
          <w:attr w:name="UnitName" w:val="℃"/>
          <w:attr w:name="SourceValue" w:val="110"/>
          <w:attr w:name="HasSpace" w:val="False"/>
          <w:attr w:name="Negative" w:val="False"/>
          <w:attr w:name="NumberType" w:val="1"/>
          <w:attr w:name="TCSC" w:val="0"/>
        </w:smartTagPr>
        <w:r w:rsidRPr="00183C9D">
          <w:rPr>
            <w:rFonts w:ascii="Times New Roman" w:hAnsi="Times New Roman" w:cs="Times New Roman"/>
            <w:sz w:val="24"/>
            <w:szCs w:val="24"/>
            <w:lang w:eastAsia="zh-CN"/>
          </w:rPr>
          <w:t>110</w:t>
        </w:r>
        <w:r w:rsidRPr="003C2571">
          <w:rPr>
            <w:rFonts w:ascii="宋体" w:hAnsi="宋体" w:hint="eastAsia"/>
            <w:sz w:val="24"/>
            <w:szCs w:val="24"/>
            <w:lang w:eastAsia="zh-CN"/>
          </w:rPr>
          <w:t>℃</w:t>
        </w:r>
      </w:smartTag>
      <w:proofErr w:type="gramStart"/>
      <w:r w:rsidRPr="003C2571">
        <w:rPr>
          <w:rFonts w:ascii="宋体" w:hAnsi="宋体" w:hint="eastAsia"/>
          <w:sz w:val="24"/>
          <w:szCs w:val="24"/>
          <w:lang w:eastAsia="zh-CN"/>
        </w:rPr>
        <w:t>烘干后耐压强</w:t>
      </w:r>
      <w:proofErr w:type="gramEnd"/>
      <w:r w:rsidRPr="003C2571">
        <w:rPr>
          <w:rFonts w:ascii="宋体" w:hAnsi="宋体" w:hint="eastAsia"/>
          <w:sz w:val="24"/>
          <w:szCs w:val="24"/>
          <w:lang w:eastAsia="zh-CN"/>
        </w:rPr>
        <w:t>度，烧后耐压强度以及烧后线变化率等。参照上述现行标准，在大量试验室研究工作之后开发出的转炉</w:t>
      </w:r>
      <w:r w:rsidR="001F0917">
        <w:rPr>
          <w:rFonts w:ascii="宋体" w:hAnsi="宋体" w:hint="eastAsia"/>
          <w:sz w:val="24"/>
          <w:szCs w:val="24"/>
          <w:lang w:eastAsia="zh-CN"/>
        </w:rPr>
        <w:t>和</w:t>
      </w:r>
      <w:r w:rsidRPr="003C2571">
        <w:rPr>
          <w:rFonts w:ascii="宋体" w:hAnsi="宋体" w:hint="eastAsia"/>
          <w:sz w:val="24"/>
          <w:szCs w:val="24"/>
          <w:lang w:eastAsia="zh-CN"/>
        </w:rPr>
        <w:t>电炉</w:t>
      </w:r>
      <w:r w:rsidR="001F0917">
        <w:rPr>
          <w:rFonts w:ascii="宋体" w:hAnsi="宋体" w:hint="eastAsia"/>
          <w:sz w:val="24"/>
          <w:szCs w:val="24"/>
          <w:lang w:eastAsia="zh-CN"/>
        </w:rPr>
        <w:t>透气砖</w:t>
      </w:r>
      <w:r w:rsidRPr="003C2571">
        <w:rPr>
          <w:rFonts w:ascii="宋体" w:hAnsi="宋体" w:hint="eastAsia"/>
          <w:sz w:val="24"/>
          <w:szCs w:val="24"/>
          <w:lang w:eastAsia="zh-CN"/>
        </w:rPr>
        <w:t>一直保持稳定的理化指标。在此基础上提出转炉</w:t>
      </w:r>
      <w:r w:rsidR="001F0917">
        <w:rPr>
          <w:rFonts w:ascii="宋体" w:hAnsi="宋体" w:hint="eastAsia"/>
          <w:sz w:val="24"/>
          <w:szCs w:val="24"/>
          <w:lang w:eastAsia="zh-CN"/>
        </w:rPr>
        <w:t>和</w:t>
      </w:r>
      <w:r w:rsidRPr="003C2571">
        <w:rPr>
          <w:rFonts w:ascii="宋体" w:hAnsi="宋体" w:hint="eastAsia"/>
          <w:sz w:val="24"/>
          <w:szCs w:val="24"/>
          <w:lang w:eastAsia="zh-CN"/>
        </w:rPr>
        <w:t>电炉</w:t>
      </w:r>
      <w:r w:rsidR="001F0917">
        <w:rPr>
          <w:rFonts w:ascii="宋体" w:hAnsi="宋体" w:hint="eastAsia"/>
          <w:sz w:val="24"/>
          <w:szCs w:val="24"/>
          <w:lang w:eastAsia="zh-CN"/>
        </w:rPr>
        <w:t>透气砖</w:t>
      </w:r>
      <w:r w:rsidRPr="003C2571">
        <w:rPr>
          <w:rFonts w:ascii="宋体" w:hAnsi="宋体" w:hint="eastAsia"/>
          <w:sz w:val="24"/>
          <w:szCs w:val="24"/>
          <w:lang w:eastAsia="zh-CN"/>
        </w:rPr>
        <w:t>技术指标。</w:t>
      </w:r>
    </w:p>
    <w:p w:rsidR="001411FD" w:rsidRPr="0082282B" w:rsidRDefault="001411FD" w:rsidP="00235B4D">
      <w:pPr>
        <w:pStyle w:val="3"/>
        <w:spacing w:before="156" w:after="156"/>
      </w:pPr>
      <w:r w:rsidRPr="0082282B">
        <w:rPr>
          <w:rFonts w:hint="eastAsia"/>
        </w:rPr>
        <w:lastRenderedPageBreak/>
        <w:t>3.</w:t>
      </w:r>
      <w:r w:rsidR="00496FBA">
        <w:rPr>
          <w:rFonts w:hint="eastAsia"/>
        </w:rPr>
        <w:t>4</w:t>
      </w:r>
      <w:r w:rsidRPr="0082282B">
        <w:rPr>
          <w:rFonts w:hint="eastAsia"/>
        </w:rPr>
        <w:t>.1</w:t>
      </w:r>
      <w:r w:rsidR="008719BB">
        <w:rPr>
          <w:rFonts w:hint="eastAsia"/>
        </w:rPr>
        <w:t xml:space="preserve"> </w:t>
      </w:r>
      <w:r w:rsidRPr="0082282B">
        <w:rPr>
          <w:rFonts w:hint="eastAsia"/>
        </w:rPr>
        <w:t>化学成分</w:t>
      </w:r>
    </w:p>
    <w:p w:rsidR="001411FD" w:rsidRPr="003C2571" w:rsidRDefault="001411FD" w:rsidP="001411FD">
      <w:pPr>
        <w:spacing w:after="0" w:line="360" w:lineRule="auto"/>
        <w:ind w:firstLineChars="200" w:firstLine="480"/>
        <w:rPr>
          <w:rFonts w:ascii="宋体" w:hAnsi="宋体"/>
          <w:sz w:val="24"/>
          <w:szCs w:val="24"/>
          <w:lang w:eastAsia="zh-CN"/>
        </w:rPr>
      </w:pPr>
      <w:r w:rsidRPr="003C2571">
        <w:rPr>
          <w:rFonts w:ascii="宋体" w:hAnsi="宋体" w:hint="eastAsia"/>
          <w:bCs/>
          <w:sz w:val="24"/>
          <w:szCs w:val="24"/>
          <w:lang w:eastAsia="zh-CN"/>
        </w:rPr>
        <w:t>转炉</w:t>
      </w:r>
      <w:r w:rsidR="00670DD9">
        <w:rPr>
          <w:rFonts w:ascii="宋体" w:hAnsi="宋体" w:hint="eastAsia"/>
          <w:bCs/>
          <w:sz w:val="24"/>
          <w:szCs w:val="24"/>
          <w:lang w:eastAsia="zh-CN"/>
        </w:rPr>
        <w:t>和</w:t>
      </w:r>
      <w:r w:rsidRPr="003C2571">
        <w:rPr>
          <w:rFonts w:ascii="宋体" w:hAnsi="宋体" w:hint="eastAsia"/>
          <w:bCs/>
          <w:sz w:val="24"/>
          <w:szCs w:val="24"/>
          <w:lang w:eastAsia="zh-CN"/>
        </w:rPr>
        <w:t>电炉</w:t>
      </w:r>
      <w:r w:rsidR="00CA4F93">
        <w:rPr>
          <w:rFonts w:ascii="宋体" w:hAnsi="宋体" w:hint="eastAsia"/>
          <w:bCs/>
          <w:sz w:val="24"/>
          <w:szCs w:val="24"/>
          <w:lang w:eastAsia="zh-CN"/>
        </w:rPr>
        <w:t>透气砖</w:t>
      </w:r>
      <w:r w:rsidRPr="003C2571">
        <w:rPr>
          <w:rFonts w:ascii="宋体" w:hAnsi="宋体" w:hint="eastAsia"/>
          <w:bCs/>
          <w:sz w:val="24"/>
          <w:szCs w:val="24"/>
          <w:lang w:eastAsia="zh-CN"/>
        </w:rPr>
        <w:t>一般由电熔镁砂、石墨、结合剂及一些抗氧化剂组成。石墨在使用过程中会氧化形成</w:t>
      </w:r>
      <w:r w:rsidRPr="00183C9D">
        <w:rPr>
          <w:rFonts w:ascii="Times New Roman" w:hAnsi="Times New Roman" w:cs="Times New Roman"/>
          <w:sz w:val="24"/>
          <w:szCs w:val="24"/>
          <w:lang w:eastAsia="zh-CN"/>
        </w:rPr>
        <w:t>CO</w:t>
      </w:r>
      <w:r w:rsidRPr="00183C9D">
        <w:rPr>
          <w:rFonts w:ascii="Times New Roman" w:hAnsi="Times New Roman" w:cs="Times New Roman"/>
          <w:sz w:val="24"/>
          <w:szCs w:val="24"/>
          <w:lang w:eastAsia="zh-CN"/>
        </w:rPr>
        <w:t>和</w:t>
      </w:r>
      <w:r w:rsidRPr="00183C9D">
        <w:rPr>
          <w:rFonts w:ascii="Times New Roman" w:hAnsi="Times New Roman" w:cs="Times New Roman"/>
          <w:sz w:val="24"/>
          <w:szCs w:val="24"/>
          <w:lang w:eastAsia="zh-CN"/>
        </w:rPr>
        <w:t>CO</w:t>
      </w:r>
      <w:r w:rsidRPr="007F0ED5">
        <w:rPr>
          <w:rFonts w:ascii="Times New Roman" w:hAnsi="Times New Roman" w:cs="Times New Roman"/>
          <w:sz w:val="24"/>
          <w:szCs w:val="24"/>
          <w:vertAlign w:val="subscript"/>
          <w:lang w:eastAsia="zh-CN"/>
        </w:rPr>
        <w:t>2</w:t>
      </w:r>
      <w:r w:rsidRPr="00183C9D">
        <w:rPr>
          <w:rFonts w:ascii="Times New Roman" w:hAnsi="Times New Roman" w:cs="Times New Roman" w:hint="eastAsia"/>
          <w:sz w:val="24"/>
          <w:szCs w:val="24"/>
          <w:lang w:eastAsia="zh-CN"/>
        </w:rPr>
        <w:t>等</w:t>
      </w:r>
      <w:r w:rsidRPr="003C2571">
        <w:rPr>
          <w:rFonts w:ascii="宋体" w:hAnsi="宋体" w:hint="eastAsia"/>
          <w:bCs/>
          <w:sz w:val="24"/>
          <w:szCs w:val="24"/>
          <w:lang w:eastAsia="zh-CN"/>
        </w:rPr>
        <w:t>气体，在</w:t>
      </w:r>
      <w:r w:rsidR="00670DD9">
        <w:rPr>
          <w:rFonts w:ascii="宋体" w:hAnsi="宋体" w:hint="eastAsia"/>
          <w:bCs/>
          <w:sz w:val="24"/>
          <w:szCs w:val="24"/>
          <w:lang w:eastAsia="zh-CN"/>
        </w:rPr>
        <w:t>透气砖</w:t>
      </w:r>
      <w:r w:rsidRPr="003C2571">
        <w:rPr>
          <w:rFonts w:ascii="宋体" w:hAnsi="宋体" w:hint="eastAsia"/>
          <w:bCs/>
          <w:sz w:val="24"/>
          <w:szCs w:val="24"/>
          <w:lang w:eastAsia="zh-CN"/>
        </w:rPr>
        <w:t>内部形成气孔。结合剂在烘烤过程中碳化，也会形成一定的气孔。抗氧化剂的添加是为了减缓</w:t>
      </w:r>
      <w:r w:rsidR="00670DD9">
        <w:rPr>
          <w:rFonts w:ascii="宋体" w:hAnsi="宋体" w:hint="eastAsia"/>
          <w:bCs/>
          <w:sz w:val="24"/>
          <w:szCs w:val="24"/>
          <w:lang w:eastAsia="zh-CN"/>
        </w:rPr>
        <w:t>透气砖</w:t>
      </w:r>
      <w:r w:rsidRPr="003C2571">
        <w:rPr>
          <w:rFonts w:ascii="宋体" w:hAnsi="宋体" w:hint="eastAsia"/>
          <w:bCs/>
          <w:sz w:val="24"/>
          <w:szCs w:val="24"/>
          <w:lang w:eastAsia="zh-CN"/>
        </w:rPr>
        <w:t>中石墨的氧化，其在</w:t>
      </w:r>
      <w:r w:rsidR="00112004">
        <w:rPr>
          <w:rFonts w:ascii="宋体" w:hAnsi="宋体" w:hint="eastAsia"/>
          <w:bCs/>
          <w:sz w:val="24"/>
          <w:szCs w:val="24"/>
          <w:lang w:eastAsia="zh-CN"/>
        </w:rPr>
        <w:t>透气砖</w:t>
      </w:r>
      <w:r w:rsidRPr="003C2571">
        <w:rPr>
          <w:rFonts w:ascii="宋体" w:hAnsi="宋体" w:hint="eastAsia"/>
          <w:bCs/>
          <w:sz w:val="24"/>
          <w:szCs w:val="24"/>
          <w:lang w:eastAsia="zh-CN"/>
        </w:rPr>
        <w:t>内部优先被氧化生成氧化物，甚至形成致密保护层而</w:t>
      </w:r>
      <w:proofErr w:type="gramStart"/>
      <w:r w:rsidRPr="003C2571">
        <w:rPr>
          <w:rFonts w:ascii="宋体" w:hAnsi="宋体" w:hint="eastAsia"/>
          <w:bCs/>
          <w:sz w:val="24"/>
          <w:szCs w:val="24"/>
          <w:lang w:eastAsia="zh-CN"/>
        </w:rPr>
        <w:t>延缓碳源的</w:t>
      </w:r>
      <w:proofErr w:type="gramEnd"/>
      <w:r w:rsidRPr="003C2571">
        <w:rPr>
          <w:rFonts w:ascii="宋体" w:hAnsi="宋体" w:hint="eastAsia"/>
          <w:bCs/>
          <w:sz w:val="24"/>
          <w:szCs w:val="24"/>
          <w:lang w:eastAsia="zh-CN"/>
        </w:rPr>
        <w:t>氧化。</w:t>
      </w:r>
    </w:p>
    <w:p w:rsidR="001411FD" w:rsidRPr="006D40F9" w:rsidRDefault="001411FD" w:rsidP="001411FD">
      <w:pPr>
        <w:spacing w:after="0" w:line="360" w:lineRule="auto"/>
        <w:ind w:firstLineChars="200" w:firstLine="480"/>
        <w:rPr>
          <w:rFonts w:ascii="Times New Roman" w:hAnsi="Times New Roman" w:cs="Times New Roman"/>
          <w:sz w:val="24"/>
          <w:szCs w:val="24"/>
          <w:lang w:eastAsia="zh-CN"/>
        </w:rPr>
      </w:pPr>
      <w:r w:rsidRPr="003C2571">
        <w:rPr>
          <w:rFonts w:ascii="宋体" w:hAnsi="宋体" w:hint="eastAsia"/>
          <w:sz w:val="24"/>
          <w:szCs w:val="24"/>
          <w:lang w:eastAsia="zh-CN"/>
        </w:rPr>
        <w:t>化学成分是表征材料基本特征的关键指标，其对产品在生产和服役过程中形成稳定而性能优良的矿物、抵抗高温作用及化学侵蚀以及获得理想的物理性能起着决定性作用。为了合理使用原料，本标准规定化学成分即</w:t>
      </w:r>
      <w:proofErr w:type="spellStart"/>
      <w:r w:rsidRPr="007F0ED5">
        <w:rPr>
          <w:rFonts w:ascii="Times New Roman" w:hAnsi="Times New Roman" w:cs="Times New Roman"/>
          <w:sz w:val="24"/>
          <w:szCs w:val="24"/>
          <w:lang w:eastAsia="zh-CN"/>
        </w:rPr>
        <w:t>MgO</w:t>
      </w:r>
      <w:proofErr w:type="spellEnd"/>
      <w:r w:rsidRPr="007F0ED5">
        <w:rPr>
          <w:rFonts w:ascii="Times New Roman" w:hAnsi="Times New Roman" w:cs="Times New Roman"/>
          <w:sz w:val="24"/>
          <w:szCs w:val="24"/>
          <w:lang w:eastAsia="zh-CN"/>
        </w:rPr>
        <w:t>和</w:t>
      </w:r>
      <w:r w:rsidRPr="007F0ED5">
        <w:rPr>
          <w:rFonts w:ascii="Times New Roman" w:hAnsi="Times New Roman" w:cs="Times New Roman"/>
          <w:sz w:val="24"/>
          <w:szCs w:val="24"/>
          <w:lang w:eastAsia="zh-CN"/>
        </w:rPr>
        <w:t>C</w:t>
      </w:r>
      <w:r w:rsidRPr="003C2571">
        <w:rPr>
          <w:rFonts w:ascii="宋体" w:hAnsi="宋体" w:hint="eastAsia"/>
          <w:sz w:val="24"/>
          <w:szCs w:val="24"/>
          <w:lang w:eastAsia="zh-CN"/>
        </w:rPr>
        <w:t>指</w:t>
      </w:r>
      <w:r w:rsidRPr="006D40F9">
        <w:rPr>
          <w:rFonts w:ascii="Times New Roman" w:hAnsi="宋体" w:cs="Times New Roman"/>
          <w:sz w:val="24"/>
          <w:szCs w:val="24"/>
          <w:lang w:eastAsia="zh-CN"/>
        </w:rPr>
        <w:t>标</w:t>
      </w:r>
      <w:r w:rsidR="00112004">
        <w:rPr>
          <w:rFonts w:ascii="Times New Roman" w:hAnsi="宋体" w:cs="Times New Roman" w:hint="eastAsia"/>
          <w:sz w:val="24"/>
          <w:szCs w:val="24"/>
          <w:lang w:eastAsia="zh-CN"/>
        </w:rPr>
        <w:t>，</w:t>
      </w:r>
      <w:r w:rsidR="00017BC3" w:rsidRPr="006D40F9">
        <w:rPr>
          <w:rFonts w:ascii="Times New Roman" w:hAnsi="宋体" w:cs="Times New Roman"/>
          <w:sz w:val="24"/>
          <w:szCs w:val="24"/>
          <w:lang w:eastAsia="zh-CN"/>
        </w:rPr>
        <w:t>确定的化学成分</w:t>
      </w:r>
      <w:r w:rsidR="00B00C7F">
        <w:rPr>
          <w:rFonts w:ascii="Times New Roman" w:hAnsi="宋体" w:cs="Times New Roman" w:hint="eastAsia"/>
          <w:sz w:val="24"/>
          <w:szCs w:val="24"/>
          <w:lang w:eastAsia="zh-CN"/>
        </w:rPr>
        <w:t>指标</w:t>
      </w:r>
      <w:r w:rsidR="00017BC3" w:rsidRPr="006D40F9">
        <w:rPr>
          <w:rFonts w:ascii="Times New Roman" w:hAnsi="宋体" w:cs="Times New Roman"/>
          <w:sz w:val="24"/>
          <w:szCs w:val="24"/>
          <w:lang w:eastAsia="zh-CN"/>
        </w:rPr>
        <w:t>如表</w:t>
      </w:r>
      <w:r w:rsidR="00EB0A38">
        <w:rPr>
          <w:rFonts w:ascii="Times New Roman" w:hAnsi="Times New Roman" w:cs="Times New Roman" w:hint="eastAsia"/>
          <w:sz w:val="24"/>
          <w:szCs w:val="24"/>
          <w:lang w:eastAsia="zh-CN"/>
        </w:rPr>
        <w:t>6</w:t>
      </w:r>
      <w:r w:rsidR="006D40F9" w:rsidRPr="006D40F9">
        <w:rPr>
          <w:rFonts w:ascii="Times New Roman" w:hAnsi="宋体" w:cs="Times New Roman"/>
          <w:sz w:val="24"/>
          <w:szCs w:val="24"/>
          <w:lang w:eastAsia="zh-CN"/>
        </w:rPr>
        <w:t>和表</w:t>
      </w:r>
      <w:r w:rsidR="00EB0A38">
        <w:rPr>
          <w:rFonts w:ascii="Times New Roman" w:hAnsi="Times New Roman" w:cs="Times New Roman" w:hint="eastAsia"/>
          <w:sz w:val="24"/>
          <w:szCs w:val="24"/>
          <w:lang w:eastAsia="zh-CN"/>
        </w:rPr>
        <w:t>8</w:t>
      </w:r>
      <w:r w:rsidR="006D40F9" w:rsidRPr="006D40F9">
        <w:rPr>
          <w:rFonts w:ascii="Times New Roman" w:hAnsi="宋体" w:cs="Times New Roman"/>
          <w:sz w:val="24"/>
          <w:szCs w:val="24"/>
          <w:lang w:eastAsia="zh-CN"/>
        </w:rPr>
        <w:t>所示。</w:t>
      </w:r>
    </w:p>
    <w:p w:rsidR="001411FD" w:rsidRPr="003C2571" w:rsidRDefault="001411FD" w:rsidP="00235B4D">
      <w:pPr>
        <w:pStyle w:val="3"/>
        <w:spacing w:before="156" w:after="156"/>
      </w:pPr>
      <w:r w:rsidRPr="003C2571">
        <w:rPr>
          <w:rFonts w:hint="eastAsia"/>
        </w:rPr>
        <w:t>3.</w:t>
      </w:r>
      <w:r w:rsidR="00496FBA">
        <w:rPr>
          <w:rFonts w:hint="eastAsia"/>
        </w:rPr>
        <w:t>4</w:t>
      </w:r>
      <w:r w:rsidRPr="003C2571">
        <w:rPr>
          <w:rFonts w:hint="eastAsia"/>
        </w:rPr>
        <w:t>.2</w:t>
      </w:r>
      <w:r w:rsidR="008719BB">
        <w:rPr>
          <w:rFonts w:hint="eastAsia"/>
        </w:rPr>
        <w:t xml:space="preserve"> </w:t>
      </w:r>
      <w:r w:rsidRPr="003C2571">
        <w:rPr>
          <w:rFonts w:hint="eastAsia"/>
        </w:rPr>
        <w:t>显气孔率和体积密度</w:t>
      </w:r>
    </w:p>
    <w:p w:rsidR="001411FD" w:rsidRPr="00E67E98" w:rsidRDefault="001411FD" w:rsidP="001411FD">
      <w:pPr>
        <w:spacing w:after="0" w:line="360" w:lineRule="auto"/>
        <w:ind w:firstLineChars="200" w:firstLine="480"/>
        <w:rPr>
          <w:rFonts w:ascii="Times New Roman" w:hAnsi="Times New Roman" w:cs="Times New Roman"/>
          <w:sz w:val="24"/>
          <w:szCs w:val="24"/>
          <w:lang w:eastAsia="zh-CN"/>
        </w:rPr>
      </w:pPr>
      <w:r w:rsidRPr="003C2571">
        <w:rPr>
          <w:rFonts w:ascii="宋体" w:hAnsi="宋体" w:hint="eastAsia"/>
          <w:sz w:val="24"/>
          <w:szCs w:val="24"/>
          <w:lang w:eastAsia="zh-CN"/>
        </w:rPr>
        <w:t>显气孔率和体积密度是表征耐火材料中气孔体积的多少和材料的致密程度。这是材料常规性能的最基本表征。</w:t>
      </w:r>
      <w:proofErr w:type="gramStart"/>
      <w:r w:rsidRPr="003C2571">
        <w:rPr>
          <w:rFonts w:ascii="宋体" w:hAnsi="宋体" w:hint="eastAsia"/>
          <w:sz w:val="24"/>
          <w:szCs w:val="24"/>
          <w:lang w:eastAsia="zh-CN"/>
        </w:rPr>
        <w:t>故设置</w:t>
      </w:r>
      <w:proofErr w:type="gramEnd"/>
      <w:r w:rsidR="00112004">
        <w:rPr>
          <w:rFonts w:ascii="宋体" w:hAnsi="宋体" w:hint="eastAsia"/>
          <w:sz w:val="24"/>
          <w:szCs w:val="24"/>
          <w:lang w:eastAsia="zh-CN"/>
        </w:rPr>
        <w:t>透气砖</w:t>
      </w:r>
      <w:r w:rsidRPr="003C2571">
        <w:rPr>
          <w:rFonts w:ascii="宋体" w:hAnsi="宋体" w:hint="eastAsia"/>
          <w:sz w:val="24"/>
          <w:szCs w:val="24"/>
          <w:lang w:eastAsia="zh-CN"/>
        </w:rPr>
        <w:t>烘烤后的显气孔率和体</w:t>
      </w:r>
      <w:r w:rsidRPr="00E67E98">
        <w:rPr>
          <w:rFonts w:ascii="Times New Roman" w:hAnsi="宋体" w:cs="Times New Roman"/>
          <w:sz w:val="24"/>
          <w:szCs w:val="24"/>
          <w:lang w:eastAsia="zh-CN"/>
        </w:rPr>
        <w:t>积密度指标</w:t>
      </w:r>
      <w:r w:rsidR="00112004">
        <w:rPr>
          <w:rFonts w:ascii="Times New Roman" w:hAnsi="宋体" w:cs="Times New Roman" w:hint="eastAsia"/>
          <w:sz w:val="24"/>
          <w:szCs w:val="24"/>
          <w:lang w:eastAsia="zh-CN"/>
        </w:rPr>
        <w:t>，</w:t>
      </w:r>
      <w:r w:rsidR="00B00C7F" w:rsidRPr="00E67E98">
        <w:rPr>
          <w:rFonts w:ascii="Times New Roman" w:hAnsi="宋体" w:cs="Times New Roman"/>
          <w:sz w:val="24"/>
          <w:szCs w:val="24"/>
          <w:lang w:eastAsia="zh-CN"/>
        </w:rPr>
        <w:t>确定的指标如表</w:t>
      </w:r>
      <w:r w:rsidR="00EB0A38">
        <w:rPr>
          <w:rFonts w:ascii="Times New Roman" w:hAnsi="Times New Roman" w:cs="Times New Roman" w:hint="eastAsia"/>
          <w:sz w:val="24"/>
          <w:szCs w:val="24"/>
          <w:lang w:eastAsia="zh-CN"/>
        </w:rPr>
        <w:t>6</w:t>
      </w:r>
      <w:r w:rsidR="00B00C7F" w:rsidRPr="00E67E98">
        <w:rPr>
          <w:rFonts w:ascii="Times New Roman" w:hAnsi="宋体" w:cs="Times New Roman"/>
          <w:sz w:val="24"/>
          <w:szCs w:val="24"/>
          <w:lang w:eastAsia="zh-CN"/>
        </w:rPr>
        <w:t>、表</w:t>
      </w:r>
      <w:r w:rsidR="00EB0A38">
        <w:rPr>
          <w:rFonts w:ascii="Times New Roman" w:hAnsi="Times New Roman" w:cs="Times New Roman" w:hint="eastAsia"/>
          <w:sz w:val="24"/>
          <w:szCs w:val="24"/>
          <w:lang w:eastAsia="zh-CN"/>
        </w:rPr>
        <w:t>7</w:t>
      </w:r>
      <w:r w:rsidR="00B00C7F" w:rsidRPr="00E67E98">
        <w:rPr>
          <w:rFonts w:ascii="Times New Roman" w:hAnsi="宋体" w:cs="Times New Roman"/>
          <w:sz w:val="24"/>
          <w:szCs w:val="24"/>
          <w:lang w:eastAsia="zh-CN"/>
        </w:rPr>
        <w:t>和表</w:t>
      </w:r>
      <w:r w:rsidR="00EB0A38">
        <w:rPr>
          <w:rFonts w:ascii="Times New Roman" w:hAnsi="Times New Roman" w:cs="Times New Roman" w:hint="eastAsia"/>
          <w:sz w:val="24"/>
          <w:szCs w:val="24"/>
          <w:lang w:eastAsia="zh-CN"/>
        </w:rPr>
        <w:t>8</w:t>
      </w:r>
      <w:r w:rsidR="00B00C7F" w:rsidRPr="00E67E98">
        <w:rPr>
          <w:rFonts w:ascii="Times New Roman" w:hAnsi="宋体" w:cs="Times New Roman"/>
          <w:sz w:val="24"/>
          <w:szCs w:val="24"/>
          <w:lang w:eastAsia="zh-CN"/>
        </w:rPr>
        <w:t>所示。</w:t>
      </w:r>
    </w:p>
    <w:p w:rsidR="001411FD" w:rsidRPr="003C2571" w:rsidRDefault="001411FD" w:rsidP="00235B4D">
      <w:pPr>
        <w:pStyle w:val="3"/>
        <w:spacing w:before="156" w:after="156"/>
      </w:pPr>
      <w:r w:rsidRPr="003C2571">
        <w:rPr>
          <w:rFonts w:hint="eastAsia"/>
        </w:rPr>
        <w:t>3.</w:t>
      </w:r>
      <w:r w:rsidR="00496FBA">
        <w:rPr>
          <w:rFonts w:hint="eastAsia"/>
        </w:rPr>
        <w:t>4</w:t>
      </w:r>
      <w:r w:rsidRPr="003C2571">
        <w:rPr>
          <w:rFonts w:hint="eastAsia"/>
        </w:rPr>
        <w:t>.3</w:t>
      </w:r>
      <w:r w:rsidR="008719BB">
        <w:rPr>
          <w:rFonts w:hint="eastAsia"/>
        </w:rPr>
        <w:t xml:space="preserve"> </w:t>
      </w:r>
      <w:r w:rsidRPr="003C2571">
        <w:rPr>
          <w:rFonts w:hint="eastAsia"/>
        </w:rPr>
        <w:t>耐压强度</w:t>
      </w:r>
    </w:p>
    <w:p w:rsidR="001411FD" w:rsidRPr="00167AB5" w:rsidRDefault="001411FD" w:rsidP="001411FD">
      <w:pPr>
        <w:spacing w:after="0" w:line="360" w:lineRule="auto"/>
        <w:ind w:firstLineChars="200" w:firstLine="480"/>
        <w:rPr>
          <w:rFonts w:ascii="Times New Roman" w:hAnsi="Times New Roman" w:cs="Times New Roman"/>
          <w:sz w:val="24"/>
          <w:szCs w:val="24"/>
          <w:lang w:eastAsia="zh-CN"/>
        </w:rPr>
      </w:pPr>
      <w:r w:rsidRPr="003C2571">
        <w:rPr>
          <w:rFonts w:ascii="宋体" w:hAnsi="宋体" w:hint="eastAsia"/>
          <w:sz w:val="24"/>
          <w:szCs w:val="24"/>
          <w:lang w:eastAsia="zh-CN"/>
        </w:rPr>
        <w:t>耐压强度是承载材料的一项重要指标，是评定其力学性能的可靠方法。耐压强度与原料的特征及配比、颗粒大小和级配以及颗粒间的结合、成型方法和烧结状态即与材料的显微结构有关。常温耐压强度是检验现行工艺状况、间接地评定其它性能（如抗弯、抗拉、耐磨、耐冲击等）优劣的重要指标。因此，常温耐压强度是判断质量的常规检验项目。根据转炉</w:t>
      </w:r>
      <w:r w:rsidR="00D3167D">
        <w:rPr>
          <w:rFonts w:ascii="宋体" w:hAnsi="宋体" w:hint="eastAsia"/>
          <w:sz w:val="24"/>
          <w:szCs w:val="24"/>
          <w:lang w:eastAsia="zh-CN"/>
        </w:rPr>
        <w:t>和</w:t>
      </w:r>
      <w:r w:rsidRPr="003C2571">
        <w:rPr>
          <w:rFonts w:ascii="宋体" w:hAnsi="宋体" w:hint="eastAsia"/>
          <w:sz w:val="24"/>
          <w:szCs w:val="24"/>
          <w:lang w:eastAsia="zh-CN"/>
        </w:rPr>
        <w:t>电炉</w:t>
      </w:r>
      <w:r w:rsidR="00D3167D">
        <w:rPr>
          <w:rFonts w:ascii="宋体" w:hAnsi="宋体" w:hint="eastAsia"/>
          <w:sz w:val="24"/>
          <w:szCs w:val="24"/>
          <w:lang w:eastAsia="zh-CN"/>
        </w:rPr>
        <w:t>用透气砖</w:t>
      </w:r>
      <w:r w:rsidRPr="003C2571">
        <w:rPr>
          <w:rFonts w:ascii="宋体" w:hAnsi="宋体" w:hint="eastAsia"/>
          <w:sz w:val="24"/>
          <w:szCs w:val="24"/>
          <w:lang w:eastAsia="zh-CN"/>
        </w:rPr>
        <w:t>在转炉、电弧炉的使用工况条件，</w:t>
      </w:r>
      <w:r w:rsidR="00112004">
        <w:rPr>
          <w:rFonts w:ascii="宋体" w:hAnsi="宋体" w:hint="eastAsia"/>
          <w:sz w:val="24"/>
          <w:szCs w:val="24"/>
          <w:lang w:eastAsia="zh-CN"/>
        </w:rPr>
        <w:t>透气砖</w:t>
      </w:r>
      <w:r w:rsidRPr="003C2571">
        <w:rPr>
          <w:rFonts w:ascii="宋体" w:hAnsi="宋体" w:hint="eastAsia"/>
          <w:sz w:val="24"/>
          <w:szCs w:val="24"/>
          <w:lang w:eastAsia="zh-CN"/>
        </w:rPr>
        <w:t>一般</w:t>
      </w:r>
      <w:proofErr w:type="gramStart"/>
      <w:r w:rsidRPr="003C2571">
        <w:rPr>
          <w:rFonts w:ascii="宋体" w:hAnsi="宋体" w:hint="eastAsia"/>
          <w:sz w:val="24"/>
          <w:szCs w:val="24"/>
          <w:lang w:eastAsia="zh-CN"/>
        </w:rPr>
        <w:t>烘烤完即砌筑</w:t>
      </w:r>
      <w:proofErr w:type="gramEnd"/>
      <w:r w:rsidRPr="003C2571">
        <w:rPr>
          <w:rFonts w:ascii="宋体" w:hAnsi="宋体" w:hint="eastAsia"/>
          <w:sz w:val="24"/>
          <w:szCs w:val="24"/>
          <w:lang w:eastAsia="zh-CN"/>
        </w:rPr>
        <w:t>投入使用。</w:t>
      </w:r>
      <w:proofErr w:type="gramStart"/>
      <w:r w:rsidRPr="003C2571">
        <w:rPr>
          <w:rFonts w:ascii="宋体" w:hAnsi="宋体" w:hint="eastAsia"/>
          <w:sz w:val="24"/>
          <w:szCs w:val="24"/>
          <w:lang w:eastAsia="zh-CN"/>
        </w:rPr>
        <w:t>故设置</w:t>
      </w:r>
      <w:proofErr w:type="gramEnd"/>
      <w:r w:rsidRPr="003C2571">
        <w:rPr>
          <w:rFonts w:ascii="宋体" w:hAnsi="宋体" w:hint="eastAsia"/>
          <w:sz w:val="24"/>
          <w:szCs w:val="24"/>
          <w:lang w:eastAsia="zh-CN"/>
        </w:rPr>
        <w:t>指标为</w:t>
      </w:r>
      <w:r w:rsidRPr="00167AB5">
        <w:rPr>
          <w:rFonts w:ascii="Times New Roman" w:hAnsi="宋体" w:cs="Times New Roman"/>
          <w:sz w:val="24"/>
          <w:szCs w:val="24"/>
          <w:lang w:eastAsia="zh-CN"/>
        </w:rPr>
        <w:t>烘烤后常温耐压强度</w:t>
      </w:r>
      <w:r w:rsidR="00112004">
        <w:rPr>
          <w:rFonts w:ascii="Times New Roman" w:hAnsi="宋体" w:cs="Times New Roman" w:hint="eastAsia"/>
          <w:sz w:val="24"/>
          <w:szCs w:val="24"/>
          <w:lang w:eastAsia="zh-CN"/>
        </w:rPr>
        <w:t>，</w:t>
      </w:r>
      <w:r w:rsidR="00167AB5" w:rsidRPr="00167AB5">
        <w:rPr>
          <w:rFonts w:ascii="Times New Roman" w:hAnsi="宋体" w:cs="Times New Roman"/>
          <w:sz w:val="24"/>
          <w:szCs w:val="24"/>
          <w:lang w:eastAsia="zh-CN"/>
        </w:rPr>
        <w:t>确定的指标见表</w:t>
      </w:r>
      <w:r w:rsidR="00EB0A38">
        <w:rPr>
          <w:rFonts w:ascii="Times New Roman" w:hAnsi="Times New Roman" w:cs="Times New Roman" w:hint="eastAsia"/>
          <w:sz w:val="24"/>
          <w:szCs w:val="24"/>
          <w:lang w:eastAsia="zh-CN"/>
        </w:rPr>
        <w:t>6</w:t>
      </w:r>
      <w:r w:rsidR="00167AB5" w:rsidRPr="00167AB5">
        <w:rPr>
          <w:rFonts w:ascii="Times New Roman" w:hAnsi="宋体" w:cs="Times New Roman"/>
          <w:sz w:val="24"/>
          <w:szCs w:val="24"/>
          <w:lang w:eastAsia="zh-CN"/>
        </w:rPr>
        <w:t>、表</w:t>
      </w:r>
      <w:r w:rsidR="00EB0A38">
        <w:rPr>
          <w:rFonts w:ascii="Times New Roman" w:hAnsi="Times New Roman" w:cs="Times New Roman" w:hint="eastAsia"/>
          <w:sz w:val="24"/>
          <w:szCs w:val="24"/>
          <w:lang w:eastAsia="zh-CN"/>
        </w:rPr>
        <w:t>7</w:t>
      </w:r>
      <w:r w:rsidR="00167AB5" w:rsidRPr="00167AB5">
        <w:rPr>
          <w:rFonts w:ascii="Times New Roman" w:hAnsi="宋体" w:cs="Times New Roman"/>
          <w:sz w:val="24"/>
          <w:szCs w:val="24"/>
          <w:lang w:eastAsia="zh-CN"/>
        </w:rPr>
        <w:t>和表</w:t>
      </w:r>
      <w:r w:rsidR="00EB0A38">
        <w:rPr>
          <w:rFonts w:ascii="Times New Roman" w:hAnsi="Times New Roman" w:cs="Times New Roman" w:hint="eastAsia"/>
          <w:sz w:val="24"/>
          <w:szCs w:val="24"/>
          <w:lang w:eastAsia="zh-CN"/>
        </w:rPr>
        <w:t>8</w:t>
      </w:r>
      <w:r w:rsidR="00167AB5" w:rsidRPr="00167AB5">
        <w:rPr>
          <w:rFonts w:ascii="Times New Roman" w:hAnsi="宋体" w:cs="Times New Roman"/>
          <w:sz w:val="24"/>
          <w:szCs w:val="24"/>
          <w:lang w:eastAsia="zh-CN"/>
        </w:rPr>
        <w:t>。</w:t>
      </w:r>
    </w:p>
    <w:p w:rsidR="001411FD" w:rsidRPr="003C2571" w:rsidRDefault="001411FD" w:rsidP="00235B4D">
      <w:pPr>
        <w:pStyle w:val="3"/>
        <w:spacing w:before="156" w:after="156"/>
      </w:pPr>
      <w:r w:rsidRPr="003C2571">
        <w:rPr>
          <w:rFonts w:hint="eastAsia"/>
        </w:rPr>
        <w:t>3.</w:t>
      </w:r>
      <w:r w:rsidR="00496FBA">
        <w:rPr>
          <w:rFonts w:hint="eastAsia"/>
        </w:rPr>
        <w:t>4</w:t>
      </w:r>
      <w:r w:rsidRPr="003C2571">
        <w:rPr>
          <w:rFonts w:hint="eastAsia"/>
        </w:rPr>
        <w:t>.4</w:t>
      </w:r>
      <w:r w:rsidR="008719BB">
        <w:rPr>
          <w:rFonts w:hint="eastAsia"/>
        </w:rPr>
        <w:t xml:space="preserve"> </w:t>
      </w:r>
      <w:r w:rsidRPr="003C2571">
        <w:rPr>
          <w:rFonts w:hint="eastAsia"/>
        </w:rPr>
        <w:t>高温抗折强度</w:t>
      </w:r>
    </w:p>
    <w:p w:rsidR="001411FD" w:rsidRPr="003C2571" w:rsidRDefault="001411FD" w:rsidP="001411FD">
      <w:pPr>
        <w:spacing w:after="0" w:line="360" w:lineRule="auto"/>
        <w:ind w:firstLineChars="200" w:firstLine="480"/>
        <w:rPr>
          <w:rFonts w:ascii="宋体" w:hAnsi="宋体"/>
          <w:sz w:val="24"/>
          <w:szCs w:val="24"/>
          <w:lang w:eastAsia="zh-CN"/>
        </w:rPr>
      </w:pPr>
      <w:r w:rsidRPr="003C2571">
        <w:rPr>
          <w:rFonts w:ascii="宋体" w:hAnsi="宋体" w:hint="eastAsia"/>
          <w:sz w:val="24"/>
          <w:szCs w:val="24"/>
          <w:lang w:eastAsia="zh-CN"/>
        </w:rPr>
        <w:t>高温抗折强度是</w:t>
      </w:r>
      <w:r w:rsidRPr="003C2571">
        <w:rPr>
          <w:rFonts w:ascii="宋体" w:hAnsi="宋体"/>
          <w:sz w:val="24"/>
          <w:szCs w:val="24"/>
          <w:lang w:eastAsia="zh-CN"/>
        </w:rPr>
        <w:t>评价材料在高温热态下的质量（特别是其结合相质量）的重要指标。耐火材料的抗折强度受与耐压强度相同的因素所支配。耐火材料中的基质、结合剂和组织结构（如气孔和裂纹等）的特征，对材料的高温抗折强度影响</w:t>
      </w:r>
      <w:r w:rsidRPr="003C2571">
        <w:rPr>
          <w:rFonts w:ascii="宋体" w:hAnsi="宋体" w:hint="eastAsia"/>
          <w:sz w:val="24"/>
          <w:szCs w:val="24"/>
          <w:lang w:eastAsia="zh-CN"/>
        </w:rPr>
        <w:t>非常</w:t>
      </w:r>
      <w:r w:rsidRPr="003C2571">
        <w:rPr>
          <w:rFonts w:ascii="宋体" w:hAnsi="宋体"/>
          <w:sz w:val="24"/>
          <w:szCs w:val="24"/>
          <w:lang w:eastAsia="zh-CN"/>
        </w:rPr>
        <w:t>明显。</w:t>
      </w:r>
      <w:r w:rsidRPr="003C2571">
        <w:rPr>
          <w:rFonts w:ascii="宋体" w:hAnsi="宋体" w:hint="eastAsia"/>
          <w:sz w:val="24"/>
          <w:szCs w:val="24"/>
          <w:lang w:eastAsia="zh-CN"/>
        </w:rPr>
        <w:t>根据转炉</w:t>
      </w:r>
      <w:r w:rsidR="00EE7CBB">
        <w:rPr>
          <w:rFonts w:ascii="宋体" w:hAnsi="宋体" w:hint="eastAsia"/>
          <w:sz w:val="24"/>
          <w:szCs w:val="24"/>
          <w:lang w:eastAsia="zh-CN"/>
        </w:rPr>
        <w:t>和</w:t>
      </w:r>
      <w:r w:rsidRPr="003C2571">
        <w:rPr>
          <w:rFonts w:ascii="宋体" w:hAnsi="宋体" w:hint="eastAsia"/>
          <w:sz w:val="24"/>
          <w:szCs w:val="24"/>
          <w:lang w:eastAsia="zh-CN"/>
        </w:rPr>
        <w:t>电炉</w:t>
      </w:r>
      <w:r w:rsidR="00EE7CBB">
        <w:rPr>
          <w:rFonts w:ascii="宋体" w:hAnsi="宋体" w:hint="eastAsia"/>
          <w:sz w:val="24"/>
          <w:szCs w:val="24"/>
          <w:lang w:eastAsia="zh-CN"/>
        </w:rPr>
        <w:t>透气砖</w:t>
      </w:r>
      <w:r w:rsidRPr="003C2571">
        <w:rPr>
          <w:rFonts w:ascii="宋体" w:hAnsi="宋体" w:hint="eastAsia"/>
          <w:sz w:val="24"/>
          <w:szCs w:val="24"/>
          <w:lang w:eastAsia="zh-CN"/>
        </w:rPr>
        <w:t>在转炉、电弧炉的使用工况条件，设置指标为</w:t>
      </w:r>
      <w:r w:rsidRPr="007E6E93">
        <w:rPr>
          <w:rFonts w:ascii="Times New Roman" w:hAnsi="Times New Roman" w:cs="Times New Roman"/>
          <w:sz w:val="24"/>
          <w:szCs w:val="24"/>
          <w:lang w:eastAsia="zh-CN"/>
        </w:rPr>
        <w:t>1400</w:t>
      </w:r>
      <w:r w:rsidRPr="007E6E93">
        <w:rPr>
          <w:rFonts w:ascii="Times New Roman" w:hAnsi="宋体" w:cs="Times New Roman"/>
          <w:sz w:val="24"/>
          <w:szCs w:val="24"/>
          <w:lang w:eastAsia="zh-CN"/>
        </w:rPr>
        <w:t>℃</w:t>
      </w:r>
      <w:r w:rsidRPr="007E6E93">
        <w:rPr>
          <w:rFonts w:asciiTheme="minorEastAsia" w:hAnsiTheme="minorEastAsia" w:cs="Times New Roman"/>
          <w:sz w:val="24"/>
          <w:szCs w:val="24"/>
          <w:lang w:eastAsia="zh-CN"/>
        </w:rPr>
        <w:t>×</w:t>
      </w:r>
      <w:r w:rsidRPr="007E6E93">
        <w:rPr>
          <w:rFonts w:ascii="Times New Roman" w:hAnsi="Times New Roman" w:cs="Times New Roman"/>
          <w:sz w:val="24"/>
          <w:szCs w:val="24"/>
          <w:lang w:eastAsia="zh-CN"/>
        </w:rPr>
        <w:t>30min</w:t>
      </w:r>
      <w:r w:rsidRPr="003C2571">
        <w:rPr>
          <w:rFonts w:ascii="宋体" w:hAnsi="宋体" w:hint="eastAsia"/>
          <w:sz w:val="24"/>
          <w:szCs w:val="24"/>
          <w:lang w:eastAsia="zh-CN"/>
        </w:rPr>
        <w:t>的高温抗折强度</w:t>
      </w:r>
      <w:r w:rsidR="00EE7CBB">
        <w:rPr>
          <w:rFonts w:ascii="宋体" w:hAnsi="宋体" w:hint="eastAsia"/>
          <w:sz w:val="24"/>
          <w:szCs w:val="24"/>
          <w:lang w:eastAsia="zh-CN"/>
        </w:rPr>
        <w:t>，</w:t>
      </w:r>
      <w:r w:rsidR="00167AB5" w:rsidRPr="00167AB5">
        <w:rPr>
          <w:rFonts w:ascii="Times New Roman" w:hAnsi="宋体" w:cs="Times New Roman"/>
          <w:sz w:val="24"/>
          <w:szCs w:val="24"/>
          <w:lang w:eastAsia="zh-CN"/>
        </w:rPr>
        <w:t>确定的指标见表</w:t>
      </w:r>
      <w:r w:rsidR="00EB0A38">
        <w:rPr>
          <w:rFonts w:ascii="Times New Roman" w:hAnsi="Times New Roman" w:cs="Times New Roman" w:hint="eastAsia"/>
          <w:sz w:val="24"/>
          <w:szCs w:val="24"/>
          <w:lang w:eastAsia="zh-CN"/>
        </w:rPr>
        <w:t>6</w:t>
      </w:r>
      <w:r w:rsidR="00167AB5" w:rsidRPr="00167AB5">
        <w:rPr>
          <w:rFonts w:ascii="Times New Roman" w:hAnsi="宋体" w:cs="Times New Roman"/>
          <w:sz w:val="24"/>
          <w:szCs w:val="24"/>
          <w:lang w:eastAsia="zh-CN"/>
        </w:rPr>
        <w:t>和表</w:t>
      </w:r>
      <w:r w:rsidR="00EB0A38">
        <w:rPr>
          <w:rFonts w:ascii="Times New Roman" w:hAnsi="Times New Roman" w:cs="Times New Roman" w:hint="eastAsia"/>
          <w:sz w:val="24"/>
          <w:szCs w:val="24"/>
          <w:lang w:eastAsia="zh-CN"/>
        </w:rPr>
        <w:t>8</w:t>
      </w:r>
      <w:r w:rsidR="00167AB5">
        <w:rPr>
          <w:rFonts w:ascii="宋体" w:hAnsi="宋体" w:hint="eastAsia"/>
          <w:sz w:val="24"/>
          <w:szCs w:val="24"/>
          <w:lang w:eastAsia="zh-CN"/>
        </w:rPr>
        <w:t>。</w:t>
      </w:r>
    </w:p>
    <w:p w:rsidR="001411FD" w:rsidRPr="00E67F8C" w:rsidRDefault="001411FD" w:rsidP="00235B4D">
      <w:pPr>
        <w:pStyle w:val="3"/>
        <w:spacing w:before="156" w:after="156"/>
      </w:pPr>
      <w:r w:rsidRPr="00E67F8C">
        <w:rPr>
          <w:rFonts w:hint="eastAsia"/>
        </w:rPr>
        <w:lastRenderedPageBreak/>
        <w:t>3.</w:t>
      </w:r>
      <w:r w:rsidR="00496FBA">
        <w:rPr>
          <w:rFonts w:hint="eastAsia"/>
        </w:rPr>
        <w:t>4</w:t>
      </w:r>
      <w:r w:rsidRPr="00E67F8C">
        <w:rPr>
          <w:rFonts w:hint="eastAsia"/>
        </w:rPr>
        <w:t>.5</w:t>
      </w:r>
      <w:r w:rsidR="008719BB">
        <w:rPr>
          <w:rFonts w:hint="eastAsia"/>
        </w:rPr>
        <w:t xml:space="preserve"> </w:t>
      </w:r>
      <w:r w:rsidRPr="00E67F8C">
        <w:rPr>
          <w:rFonts w:hint="eastAsia"/>
        </w:rPr>
        <w:t>线变化率</w:t>
      </w:r>
    </w:p>
    <w:p w:rsidR="001411FD" w:rsidRDefault="001411FD" w:rsidP="001411FD">
      <w:pPr>
        <w:spacing w:after="0" w:line="360" w:lineRule="auto"/>
        <w:ind w:firstLineChars="200" w:firstLine="480"/>
        <w:rPr>
          <w:rFonts w:ascii="宋体" w:hAnsi="宋体"/>
          <w:sz w:val="24"/>
          <w:szCs w:val="24"/>
          <w:lang w:eastAsia="zh-CN"/>
        </w:rPr>
      </w:pPr>
      <w:r w:rsidRPr="003C2571">
        <w:rPr>
          <w:rFonts w:ascii="宋体" w:hAnsi="宋体" w:hint="eastAsia"/>
          <w:sz w:val="24"/>
          <w:szCs w:val="24"/>
          <w:lang w:eastAsia="zh-CN"/>
        </w:rPr>
        <w:t>高铝浇注料的烧后线变化指标是一项重要使用性能指标。其对浇注料的体积稳定、减少缝隙，提高密封性和耐侵蚀性，保障炉体结构稳定、安全具有重要意义。影响高铝浇注料烧后线变化率的重要因素为原料矿物组成、颗粒配比以及使用温度下的一些物理化学反应和部分组分的晶型转化等。设置指标为</w:t>
      </w:r>
      <w:r w:rsidRPr="007E6E93">
        <w:rPr>
          <w:rFonts w:ascii="Times New Roman" w:hAnsi="Times New Roman" w:cs="Times New Roman"/>
          <w:sz w:val="24"/>
          <w:szCs w:val="24"/>
          <w:lang w:eastAsia="zh-CN"/>
        </w:rPr>
        <w:t>1500</w:t>
      </w:r>
      <w:r w:rsidRPr="003C2571">
        <w:rPr>
          <w:rFonts w:hAnsi="宋体"/>
          <w:sz w:val="24"/>
          <w:szCs w:val="24"/>
          <w:lang w:eastAsia="zh-CN"/>
        </w:rPr>
        <w:t>℃</w:t>
      </w:r>
      <w:r w:rsidRPr="003C2571">
        <w:rPr>
          <w:rFonts w:ascii="宋体" w:hAnsi="宋体"/>
          <w:sz w:val="24"/>
          <w:szCs w:val="24"/>
          <w:lang w:eastAsia="zh-CN"/>
        </w:rPr>
        <w:t>×</w:t>
      </w:r>
      <w:r w:rsidRPr="007E6E93">
        <w:rPr>
          <w:rFonts w:ascii="Times New Roman" w:hAnsi="Times New Roman" w:cs="Times New Roman"/>
          <w:sz w:val="24"/>
          <w:szCs w:val="24"/>
          <w:lang w:eastAsia="zh-CN"/>
        </w:rPr>
        <w:t>3h</w:t>
      </w:r>
      <w:r w:rsidRPr="003C2571">
        <w:rPr>
          <w:rFonts w:ascii="宋体" w:hAnsi="宋体" w:hint="eastAsia"/>
          <w:sz w:val="24"/>
          <w:szCs w:val="24"/>
          <w:lang w:eastAsia="zh-CN"/>
        </w:rPr>
        <w:t>的线变化率</w:t>
      </w:r>
      <w:r w:rsidR="00EE7CBB">
        <w:rPr>
          <w:rFonts w:ascii="宋体" w:hAnsi="宋体" w:hint="eastAsia"/>
          <w:sz w:val="24"/>
          <w:szCs w:val="24"/>
          <w:lang w:eastAsia="zh-CN"/>
        </w:rPr>
        <w:t>，</w:t>
      </w:r>
      <w:r w:rsidR="00AC2269">
        <w:rPr>
          <w:rFonts w:ascii="宋体" w:hAnsi="宋体" w:hint="eastAsia"/>
          <w:sz w:val="24"/>
          <w:szCs w:val="24"/>
          <w:lang w:eastAsia="zh-CN"/>
        </w:rPr>
        <w:t>确定的指标见</w:t>
      </w:r>
      <w:r w:rsidR="00AC2269" w:rsidRPr="00AC2269">
        <w:rPr>
          <w:rFonts w:ascii="Times New Roman" w:hAnsi="宋体" w:cs="Times New Roman"/>
          <w:sz w:val="24"/>
          <w:szCs w:val="24"/>
          <w:lang w:eastAsia="zh-CN"/>
        </w:rPr>
        <w:t>表</w:t>
      </w:r>
      <w:r w:rsidR="00EB0A38">
        <w:rPr>
          <w:rFonts w:ascii="Times New Roman" w:hAnsi="Times New Roman" w:cs="Times New Roman" w:hint="eastAsia"/>
          <w:sz w:val="24"/>
          <w:szCs w:val="24"/>
          <w:lang w:eastAsia="zh-CN"/>
        </w:rPr>
        <w:t>7</w:t>
      </w:r>
      <w:r w:rsidR="00AC2269">
        <w:rPr>
          <w:rFonts w:ascii="宋体" w:hAnsi="宋体" w:hint="eastAsia"/>
          <w:sz w:val="24"/>
          <w:szCs w:val="24"/>
          <w:lang w:eastAsia="zh-CN"/>
        </w:rPr>
        <w:t>所示。</w:t>
      </w:r>
    </w:p>
    <w:p w:rsidR="00E73BDF" w:rsidRPr="00EB0A38" w:rsidRDefault="00E73BDF" w:rsidP="00EC12AA">
      <w:pPr>
        <w:spacing w:after="0" w:line="360" w:lineRule="auto"/>
        <w:ind w:rightChars="10" w:right="22"/>
        <w:jc w:val="center"/>
        <w:rPr>
          <w:rFonts w:hAnsi="宋体"/>
          <w:b/>
          <w:sz w:val="24"/>
          <w:szCs w:val="24"/>
          <w:lang w:eastAsia="zh-CN"/>
        </w:rPr>
      </w:pPr>
      <w:r w:rsidRPr="00EB0A38">
        <w:rPr>
          <w:rFonts w:hAnsi="宋体"/>
          <w:b/>
          <w:sz w:val="24"/>
          <w:szCs w:val="24"/>
          <w:lang w:eastAsia="zh-CN"/>
        </w:rPr>
        <w:t>表</w:t>
      </w:r>
      <w:r w:rsidR="00EB0A38" w:rsidRPr="00EB0A38">
        <w:rPr>
          <w:rFonts w:hint="eastAsia"/>
          <w:b/>
          <w:sz w:val="24"/>
          <w:szCs w:val="24"/>
          <w:lang w:eastAsia="zh-CN"/>
        </w:rPr>
        <w:t xml:space="preserve">6 </w:t>
      </w:r>
      <w:r w:rsidRPr="00EB0A38">
        <w:rPr>
          <w:b/>
          <w:sz w:val="24"/>
          <w:szCs w:val="24"/>
          <w:lang w:eastAsia="zh-CN"/>
        </w:rPr>
        <w:t xml:space="preserve"> </w:t>
      </w:r>
      <w:r w:rsidRPr="00EB0A38">
        <w:rPr>
          <w:rFonts w:hAnsi="宋体"/>
          <w:b/>
          <w:sz w:val="24"/>
          <w:szCs w:val="24"/>
          <w:lang w:eastAsia="zh-CN"/>
        </w:rPr>
        <w:t>透气砖（</w:t>
      </w:r>
      <w:proofErr w:type="gramStart"/>
      <w:r w:rsidRPr="00EB0A38">
        <w:rPr>
          <w:rFonts w:hAnsi="宋体"/>
          <w:b/>
          <w:sz w:val="24"/>
          <w:szCs w:val="24"/>
          <w:lang w:eastAsia="zh-CN"/>
        </w:rPr>
        <w:t>透气芯砖和</w:t>
      </w:r>
      <w:proofErr w:type="gramEnd"/>
      <w:r w:rsidRPr="00EB0A38">
        <w:rPr>
          <w:rFonts w:hAnsi="宋体"/>
          <w:b/>
          <w:sz w:val="24"/>
          <w:szCs w:val="24"/>
          <w:lang w:eastAsia="zh-CN"/>
        </w:rPr>
        <w:t>套砖）的理化指标</w:t>
      </w:r>
    </w:p>
    <w:tbl>
      <w:tblPr>
        <w:tblW w:w="887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825"/>
        <w:gridCol w:w="826"/>
        <w:gridCol w:w="826"/>
        <w:gridCol w:w="826"/>
        <w:gridCol w:w="825"/>
        <w:gridCol w:w="826"/>
        <w:gridCol w:w="826"/>
        <w:gridCol w:w="826"/>
      </w:tblGrid>
      <w:tr w:rsidR="00E73BDF" w:rsidRPr="00EC12AA" w:rsidTr="004357AA">
        <w:trPr>
          <w:trHeight w:val="514"/>
          <w:jc w:val="center"/>
        </w:trPr>
        <w:tc>
          <w:tcPr>
            <w:tcW w:w="2264" w:type="dxa"/>
            <w:vMerge w:val="restart"/>
            <w:vAlign w:val="center"/>
          </w:tcPr>
          <w:p w:rsidR="00E73BDF" w:rsidRPr="00EC12AA" w:rsidRDefault="00E73BDF" w:rsidP="00EC12AA">
            <w:pPr>
              <w:spacing w:after="0" w:line="240" w:lineRule="auto"/>
              <w:jc w:val="center"/>
              <w:outlineLvl w:val="0"/>
              <w:rPr>
                <w:sz w:val="21"/>
                <w:szCs w:val="21"/>
              </w:rPr>
            </w:pPr>
            <w:r w:rsidRPr="00EC12AA">
              <w:rPr>
                <w:rFonts w:hint="eastAsia"/>
                <w:sz w:val="21"/>
                <w:szCs w:val="21"/>
              </w:rPr>
              <w:t>项</w:t>
            </w:r>
            <w:r w:rsidRPr="00EC12AA">
              <w:rPr>
                <w:rFonts w:hint="eastAsia"/>
                <w:sz w:val="21"/>
                <w:szCs w:val="21"/>
              </w:rPr>
              <w:t xml:space="preserve">   </w:t>
            </w:r>
            <w:r w:rsidRPr="00EC12AA">
              <w:rPr>
                <w:rFonts w:hint="eastAsia"/>
                <w:sz w:val="21"/>
                <w:szCs w:val="21"/>
              </w:rPr>
              <w:t>目</w:t>
            </w:r>
          </w:p>
        </w:tc>
        <w:tc>
          <w:tcPr>
            <w:tcW w:w="6606" w:type="dxa"/>
            <w:gridSpan w:val="8"/>
            <w:vAlign w:val="center"/>
          </w:tcPr>
          <w:p w:rsidR="00E73BDF" w:rsidRPr="00EC12AA" w:rsidRDefault="00E73BDF" w:rsidP="00EC12AA">
            <w:pPr>
              <w:spacing w:after="0" w:line="240" w:lineRule="auto"/>
              <w:jc w:val="center"/>
              <w:outlineLvl w:val="0"/>
              <w:rPr>
                <w:sz w:val="21"/>
                <w:szCs w:val="21"/>
              </w:rPr>
            </w:pPr>
            <w:r w:rsidRPr="00EC12AA">
              <w:rPr>
                <w:rFonts w:hint="eastAsia"/>
                <w:sz w:val="21"/>
                <w:szCs w:val="21"/>
              </w:rPr>
              <w:t>指</w:t>
            </w:r>
            <w:r w:rsidRPr="00EC12AA">
              <w:rPr>
                <w:rFonts w:hint="eastAsia"/>
                <w:sz w:val="21"/>
                <w:szCs w:val="21"/>
              </w:rPr>
              <w:t xml:space="preserve">     </w:t>
            </w:r>
            <w:r w:rsidRPr="00EC12AA">
              <w:rPr>
                <w:rFonts w:hint="eastAsia"/>
                <w:sz w:val="21"/>
                <w:szCs w:val="21"/>
              </w:rPr>
              <w:t>标</w:t>
            </w:r>
          </w:p>
        </w:tc>
      </w:tr>
      <w:tr w:rsidR="00E73BDF" w:rsidRPr="00EC12AA" w:rsidTr="004357AA">
        <w:trPr>
          <w:trHeight w:val="561"/>
          <w:jc w:val="center"/>
        </w:trPr>
        <w:tc>
          <w:tcPr>
            <w:tcW w:w="2264" w:type="dxa"/>
            <w:vMerge/>
            <w:vAlign w:val="center"/>
          </w:tcPr>
          <w:p w:rsidR="00E73BDF" w:rsidRPr="00EC12AA" w:rsidRDefault="00E73BDF" w:rsidP="00EC12AA">
            <w:pPr>
              <w:spacing w:after="0" w:line="240" w:lineRule="auto"/>
              <w:jc w:val="center"/>
              <w:outlineLvl w:val="0"/>
              <w:rPr>
                <w:sz w:val="21"/>
                <w:szCs w:val="21"/>
              </w:rPr>
            </w:pP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CT-20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CT-18</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CT-16</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CT-14</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ET-16</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ET-14</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ET-12</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ET-10</w:t>
            </w:r>
          </w:p>
        </w:tc>
      </w:tr>
      <w:tr w:rsidR="00E73BDF" w:rsidRPr="00EC12AA" w:rsidTr="004357AA">
        <w:trPr>
          <w:jc w:val="center"/>
        </w:trPr>
        <w:tc>
          <w:tcPr>
            <w:tcW w:w="2264" w:type="dxa"/>
            <w:vAlign w:val="center"/>
          </w:tcPr>
          <w:p w:rsidR="00E73BDF" w:rsidRPr="00017BC3" w:rsidRDefault="00E73BDF" w:rsidP="009E3A78">
            <w:pPr>
              <w:spacing w:after="0" w:line="240" w:lineRule="auto"/>
              <w:outlineLvl w:val="0"/>
              <w:rPr>
                <w:rFonts w:ascii="Times New Roman" w:hAnsi="Times New Roman" w:cs="Times New Roman"/>
                <w:sz w:val="21"/>
                <w:szCs w:val="21"/>
              </w:rPr>
            </w:pPr>
            <w:proofErr w:type="spellStart"/>
            <w:r w:rsidRPr="00017BC3">
              <w:rPr>
                <w:rFonts w:ascii="Times New Roman" w:hAnsi="Times New Roman" w:cs="Times New Roman"/>
                <w:sz w:val="21"/>
                <w:szCs w:val="21"/>
              </w:rPr>
              <w:t>显气孔率</w:t>
            </w:r>
            <w:proofErr w:type="spellEnd"/>
            <w:r w:rsidRPr="00017BC3">
              <w:rPr>
                <w:rFonts w:ascii="Times New Roman" w:hAnsi="Times New Roman" w:cs="Times New Roman"/>
                <w:sz w:val="21"/>
                <w:szCs w:val="21"/>
              </w:rPr>
              <w:t>，％</w:t>
            </w:r>
            <w:r w:rsidRPr="00017BC3">
              <w:rPr>
                <w:rFonts w:ascii="Times New Roman" w:hAnsi="Times New Roman" w:cs="Times New Roman"/>
                <w:sz w:val="21"/>
                <w:szCs w:val="21"/>
              </w:rPr>
              <w:t xml:space="preserve">                   </w:t>
            </w:r>
            <w:proofErr w:type="spellStart"/>
            <w:r w:rsidRPr="00017BC3">
              <w:rPr>
                <w:rFonts w:ascii="Times New Roman" w:hAnsi="Times New Roman" w:cs="Times New Roman"/>
                <w:sz w:val="21"/>
                <w:szCs w:val="21"/>
              </w:rPr>
              <w:t>不大于</w:t>
            </w:r>
            <w:proofErr w:type="spellEnd"/>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color w:val="FF0000"/>
                <w:sz w:val="21"/>
                <w:szCs w:val="21"/>
              </w:rPr>
            </w:pPr>
            <w:r w:rsidRPr="00866F3F">
              <w:rPr>
                <w:rFonts w:ascii="Times New Roman" w:hAnsi="Times New Roman" w:cs="Times New Roman"/>
                <w:color w:val="FF0000"/>
                <w:sz w:val="21"/>
                <w:szCs w:val="21"/>
              </w:rPr>
              <w:t>4.0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w:t>
            </w:r>
          </w:p>
        </w:tc>
      </w:tr>
      <w:tr w:rsidR="00E73BDF" w:rsidRPr="00EC12AA" w:rsidTr="004357AA">
        <w:trPr>
          <w:jc w:val="center"/>
        </w:trPr>
        <w:tc>
          <w:tcPr>
            <w:tcW w:w="2264" w:type="dxa"/>
            <w:vAlign w:val="center"/>
          </w:tcPr>
          <w:p w:rsidR="00E73BDF" w:rsidRPr="00017BC3" w:rsidRDefault="00E73BDF" w:rsidP="009E3A78">
            <w:pPr>
              <w:spacing w:after="0" w:line="240" w:lineRule="auto"/>
              <w:rPr>
                <w:rFonts w:ascii="Times New Roman" w:hAnsi="Times New Roman" w:cs="Times New Roman"/>
                <w:sz w:val="21"/>
                <w:szCs w:val="21"/>
                <w:lang w:eastAsia="zh-CN"/>
              </w:rPr>
            </w:pPr>
            <w:r w:rsidRPr="00017BC3">
              <w:rPr>
                <w:rFonts w:ascii="Times New Roman" w:hAnsi="Times New Roman" w:cs="Times New Roman"/>
                <w:sz w:val="21"/>
                <w:szCs w:val="21"/>
                <w:lang w:eastAsia="zh-CN"/>
              </w:rPr>
              <w:t>体积密度</w:t>
            </w:r>
            <w:r w:rsidRPr="00017BC3">
              <w:rPr>
                <w:rFonts w:ascii="Times New Roman" w:cs="Times New Roman"/>
                <w:sz w:val="21"/>
                <w:szCs w:val="21"/>
                <w:lang w:eastAsia="zh-CN"/>
              </w:rPr>
              <w:t>，</w:t>
            </w:r>
            <w:r w:rsidRPr="00017BC3">
              <w:rPr>
                <w:rFonts w:ascii="Times New Roman" w:hAnsi="Times New Roman" w:cs="Times New Roman"/>
                <w:sz w:val="21"/>
                <w:szCs w:val="21"/>
                <w:lang w:eastAsia="zh-CN"/>
              </w:rPr>
              <w:t>g/cm</w:t>
            </w:r>
            <w:r w:rsidRPr="00017BC3">
              <w:rPr>
                <w:rFonts w:ascii="Times New Roman" w:hAnsi="Times New Roman" w:cs="Times New Roman"/>
                <w:sz w:val="21"/>
                <w:szCs w:val="21"/>
                <w:vertAlign w:val="superscript"/>
                <w:lang w:eastAsia="zh-CN"/>
              </w:rPr>
              <w:t>3</w:t>
            </w:r>
            <w:r w:rsidRPr="00017BC3">
              <w:rPr>
                <w:rFonts w:ascii="Times New Roman" w:hAnsi="Times New Roman" w:cs="Times New Roman"/>
                <w:sz w:val="21"/>
                <w:szCs w:val="21"/>
                <w:lang w:eastAsia="zh-CN"/>
              </w:rPr>
              <w:t xml:space="preserve">                 </w:t>
            </w:r>
            <w:r w:rsidRPr="00017BC3">
              <w:rPr>
                <w:rFonts w:ascii="Times New Roman" w:cs="Times New Roman"/>
                <w:sz w:val="21"/>
                <w:szCs w:val="21"/>
                <w:lang w:eastAsia="zh-CN"/>
              </w:rPr>
              <w:t>不小于</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2.80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2.82</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2.85</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2.88</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2.85</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2.88</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2.90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2.90</w:t>
            </w:r>
          </w:p>
        </w:tc>
      </w:tr>
      <w:tr w:rsidR="00E73BDF" w:rsidRPr="00EC12AA" w:rsidTr="004357AA">
        <w:trPr>
          <w:jc w:val="center"/>
        </w:trPr>
        <w:tc>
          <w:tcPr>
            <w:tcW w:w="2264" w:type="dxa"/>
            <w:vAlign w:val="center"/>
          </w:tcPr>
          <w:p w:rsidR="00E73BDF" w:rsidRPr="00017BC3" w:rsidRDefault="00E73BDF" w:rsidP="009E3A78">
            <w:pPr>
              <w:spacing w:after="0" w:line="240" w:lineRule="auto"/>
              <w:outlineLvl w:val="0"/>
              <w:rPr>
                <w:rFonts w:ascii="Times New Roman" w:hAnsi="Times New Roman" w:cs="Times New Roman"/>
                <w:sz w:val="21"/>
                <w:szCs w:val="21"/>
                <w:lang w:eastAsia="zh-CN"/>
              </w:rPr>
            </w:pPr>
            <w:r w:rsidRPr="00017BC3">
              <w:rPr>
                <w:rFonts w:ascii="Times New Roman" w:hAnsi="Times New Roman" w:cs="Times New Roman"/>
                <w:sz w:val="21"/>
                <w:szCs w:val="21"/>
                <w:lang w:eastAsia="zh-CN"/>
              </w:rPr>
              <w:t>常温耐压强度</w:t>
            </w:r>
            <w:r w:rsidRPr="00017BC3">
              <w:rPr>
                <w:rFonts w:ascii="Times New Roman" w:cs="Times New Roman"/>
                <w:sz w:val="21"/>
                <w:szCs w:val="21"/>
                <w:lang w:eastAsia="zh-CN"/>
              </w:rPr>
              <w:t>，</w:t>
            </w:r>
            <w:proofErr w:type="spellStart"/>
            <w:r w:rsidRPr="00017BC3">
              <w:rPr>
                <w:rFonts w:ascii="Times New Roman" w:hAnsi="Times New Roman" w:cs="Times New Roman"/>
                <w:sz w:val="21"/>
                <w:szCs w:val="21"/>
                <w:lang w:eastAsia="zh-CN"/>
              </w:rPr>
              <w:t>MPa</w:t>
            </w:r>
            <w:proofErr w:type="spellEnd"/>
            <w:r w:rsidRPr="00017BC3">
              <w:rPr>
                <w:rFonts w:ascii="Times New Roman" w:hAnsi="Times New Roman" w:cs="Times New Roman"/>
                <w:sz w:val="21"/>
                <w:szCs w:val="21"/>
                <w:lang w:eastAsia="zh-CN"/>
              </w:rPr>
              <w:t xml:space="preserve">             </w:t>
            </w:r>
            <w:r w:rsidRPr="00017BC3">
              <w:rPr>
                <w:rFonts w:ascii="Times New Roman" w:cs="Times New Roman"/>
                <w:sz w:val="21"/>
                <w:szCs w:val="21"/>
                <w:lang w:eastAsia="zh-CN"/>
              </w:rPr>
              <w:t>不小于</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30.0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30.0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35.0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35.0</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35.0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35.0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40.0</w:t>
            </w:r>
          </w:p>
        </w:tc>
      </w:tr>
      <w:tr w:rsidR="00E73BDF" w:rsidRPr="00EC12AA" w:rsidTr="004357AA">
        <w:trPr>
          <w:jc w:val="center"/>
        </w:trPr>
        <w:tc>
          <w:tcPr>
            <w:tcW w:w="2264" w:type="dxa"/>
          </w:tcPr>
          <w:p w:rsidR="009E3A78" w:rsidRPr="00017BC3" w:rsidRDefault="00E73BDF" w:rsidP="009E3A78">
            <w:pPr>
              <w:spacing w:after="0" w:line="240" w:lineRule="auto"/>
              <w:outlineLvl w:val="0"/>
              <w:rPr>
                <w:rFonts w:ascii="Times New Roman" w:hAnsi="Times New Roman" w:cs="Times New Roman"/>
                <w:sz w:val="21"/>
                <w:szCs w:val="21"/>
                <w:lang w:eastAsia="zh-CN"/>
              </w:rPr>
            </w:pPr>
            <w:r w:rsidRPr="00017BC3">
              <w:rPr>
                <w:rFonts w:ascii="Times New Roman" w:hAnsi="Times New Roman" w:cs="Times New Roman"/>
                <w:sz w:val="21"/>
                <w:szCs w:val="21"/>
                <w:lang w:eastAsia="zh-CN"/>
              </w:rPr>
              <w:t>高温</w:t>
            </w:r>
            <w:r w:rsidRPr="00017BC3">
              <w:rPr>
                <w:rFonts w:ascii="Times New Roman" w:cs="Times New Roman"/>
                <w:sz w:val="21"/>
                <w:szCs w:val="21"/>
                <w:lang w:eastAsia="zh-CN"/>
              </w:rPr>
              <w:t>（</w:t>
            </w:r>
            <w:r w:rsidRPr="00017BC3">
              <w:rPr>
                <w:rFonts w:ascii="Times New Roman" w:hAnsi="Times New Roman" w:cs="Times New Roman"/>
                <w:sz w:val="21"/>
                <w:szCs w:val="21"/>
                <w:lang w:eastAsia="zh-CN"/>
              </w:rPr>
              <w:t>1400</w:t>
            </w:r>
            <w:r w:rsidRPr="00017BC3">
              <w:rPr>
                <w:rFonts w:ascii="Times New Roman" w:hAnsi="宋体" w:cs="Times New Roman"/>
                <w:sz w:val="21"/>
                <w:szCs w:val="21"/>
                <w:lang w:eastAsia="zh-CN"/>
              </w:rPr>
              <w:t>℃</w:t>
            </w:r>
            <w:r w:rsidRPr="00017BC3">
              <w:rPr>
                <w:rFonts w:ascii="Times New Roman" w:hAnsi="Times New Roman" w:cs="Times New Roman"/>
                <w:sz w:val="21"/>
                <w:szCs w:val="21"/>
                <w:lang w:eastAsia="zh-CN"/>
              </w:rPr>
              <w:t>×0.5h</w:t>
            </w:r>
            <w:r w:rsidRPr="00017BC3">
              <w:rPr>
                <w:rFonts w:ascii="Times New Roman" w:cs="Times New Roman"/>
                <w:sz w:val="21"/>
                <w:szCs w:val="21"/>
                <w:lang w:eastAsia="zh-CN"/>
              </w:rPr>
              <w:t>）</w:t>
            </w:r>
            <w:r w:rsidRPr="00017BC3">
              <w:rPr>
                <w:rFonts w:ascii="Times New Roman" w:hAnsi="Times New Roman" w:cs="Times New Roman"/>
                <w:sz w:val="21"/>
                <w:szCs w:val="21"/>
                <w:lang w:eastAsia="zh-CN"/>
              </w:rPr>
              <w:t>抗折强度</w:t>
            </w:r>
            <w:r w:rsidRPr="00017BC3">
              <w:rPr>
                <w:rFonts w:ascii="Times New Roman" w:cs="Times New Roman"/>
                <w:sz w:val="21"/>
                <w:szCs w:val="21"/>
                <w:lang w:eastAsia="zh-CN"/>
              </w:rPr>
              <w:t>，</w:t>
            </w:r>
            <w:proofErr w:type="spellStart"/>
            <w:r w:rsidRPr="00017BC3">
              <w:rPr>
                <w:rFonts w:ascii="Times New Roman" w:hAnsi="Times New Roman" w:cs="Times New Roman"/>
                <w:sz w:val="21"/>
                <w:szCs w:val="21"/>
                <w:lang w:eastAsia="zh-CN"/>
              </w:rPr>
              <w:t>MPa</w:t>
            </w:r>
            <w:proofErr w:type="spellEnd"/>
          </w:p>
          <w:p w:rsidR="00E73BDF" w:rsidRPr="00017BC3" w:rsidRDefault="00E73BDF" w:rsidP="009E3A78">
            <w:pPr>
              <w:spacing w:after="0" w:line="240" w:lineRule="auto"/>
              <w:outlineLvl w:val="0"/>
              <w:rPr>
                <w:rFonts w:ascii="Times New Roman" w:hAnsi="Times New Roman" w:cs="Times New Roman"/>
                <w:sz w:val="21"/>
                <w:szCs w:val="21"/>
                <w:lang w:eastAsia="zh-CN"/>
              </w:rPr>
            </w:pPr>
            <w:r w:rsidRPr="00017BC3">
              <w:rPr>
                <w:rFonts w:ascii="Times New Roman" w:cs="Times New Roman"/>
                <w:sz w:val="21"/>
                <w:szCs w:val="21"/>
                <w:lang w:eastAsia="zh-CN"/>
              </w:rPr>
              <w:t>不小于</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8.0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10.0</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12.0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12.0</w:t>
            </w:r>
          </w:p>
        </w:tc>
      </w:tr>
      <w:tr w:rsidR="00E73BDF" w:rsidRPr="00EC12AA" w:rsidTr="004357AA">
        <w:trPr>
          <w:jc w:val="center"/>
        </w:trPr>
        <w:tc>
          <w:tcPr>
            <w:tcW w:w="2264" w:type="dxa"/>
            <w:vAlign w:val="center"/>
          </w:tcPr>
          <w:p w:rsidR="00E73BDF" w:rsidRPr="00017BC3" w:rsidRDefault="00E73BDF" w:rsidP="00017BC3">
            <w:pPr>
              <w:spacing w:after="0" w:line="240" w:lineRule="auto"/>
              <w:outlineLvl w:val="0"/>
              <w:rPr>
                <w:rFonts w:ascii="Times New Roman" w:hAnsi="Times New Roman" w:cs="Times New Roman"/>
                <w:sz w:val="21"/>
                <w:szCs w:val="21"/>
              </w:rPr>
            </w:pPr>
            <w:r w:rsidRPr="00017BC3">
              <w:rPr>
                <w:rFonts w:ascii="Times New Roman" w:hAnsi="Times New Roman" w:cs="Times New Roman"/>
                <w:i/>
                <w:sz w:val="21"/>
                <w:szCs w:val="21"/>
              </w:rPr>
              <w:t>w</w:t>
            </w:r>
            <w:r w:rsidRPr="00017BC3">
              <w:rPr>
                <w:rFonts w:ascii="Times New Roman" w:hAnsi="Times New Roman" w:cs="Times New Roman"/>
                <w:sz w:val="21"/>
                <w:szCs w:val="21"/>
              </w:rPr>
              <w:t>(</w:t>
            </w:r>
            <w:proofErr w:type="spellStart"/>
            <w:r w:rsidRPr="00017BC3">
              <w:rPr>
                <w:rFonts w:ascii="Times New Roman" w:hAnsi="Times New Roman" w:cs="Times New Roman"/>
                <w:sz w:val="21"/>
                <w:szCs w:val="21"/>
              </w:rPr>
              <w:t>MgO</w:t>
            </w:r>
            <w:proofErr w:type="spellEnd"/>
            <w:r w:rsidRPr="00017BC3">
              <w:rPr>
                <w:rFonts w:ascii="Times New Roman" w:hAnsi="Times New Roman" w:cs="Times New Roman"/>
                <w:sz w:val="21"/>
                <w:szCs w:val="21"/>
              </w:rPr>
              <w:t>)</w:t>
            </w:r>
            <w:r w:rsidRPr="00017BC3">
              <w:rPr>
                <w:rFonts w:ascii="Times New Roman" w:cs="Times New Roman"/>
                <w:sz w:val="21"/>
                <w:szCs w:val="21"/>
              </w:rPr>
              <w:t>，</w:t>
            </w:r>
            <w:r w:rsidR="00017BC3" w:rsidRPr="00017BC3">
              <w:rPr>
                <w:rFonts w:ascii="Times New Roman" w:hAnsi="Times New Roman" w:cs="Times New Roman"/>
                <w:sz w:val="21"/>
                <w:szCs w:val="21"/>
                <w:lang w:eastAsia="zh-CN"/>
              </w:rPr>
              <w:t>%</w:t>
            </w:r>
            <w:r w:rsidR="00017BC3" w:rsidRPr="00017BC3">
              <w:rPr>
                <w:rFonts w:ascii="Times New Roman" w:hAnsi="Times New Roman" w:cs="Times New Roman"/>
                <w:sz w:val="21"/>
                <w:szCs w:val="21"/>
                <w:lang w:eastAsia="zh-CN"/>
              </w:rPr>
              <w:t>，</w:t>
            </w:r>
            <w:proofErr w:type="spellStart"/>
            <w:r w:rsidRPr="00017BC3">
              <w:rPr>
                <w:rFonts w:ascii="Times New Roman" w:cs="Times New Roman"/>
                <w:sz w:val="21"/>
                <w:szCs w:val="21"/>
              </w:rPr>
              <w:t>不小于</w:t>
            </w:r>
            <w:proofErr w:type="spellEnd"/>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70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72</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76.0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78.0</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76.0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78.0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78.0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80.0</w:t>
            </w:r>
          </w:p>
        </w:tc>
      </w:tr>
      <w:tr w:rsidR="00E73BDF" w:rsidRPr="00EC12AA" w:rsidTr="004357AA">
        <w:trPr>
          <w:jc w:val="center"/>
        </w:trPr>
        <w:tc>
          <w:tcPr>
            <w:tcW w:w="2264" w:type="dxa"/>
            <w:vAlign w:val="center"/>
          </w:tcPr>
          <w:p w:rsidR="00E73BDF" w:rsidRPr="00017BC3" w:rsidRDefault="00E73BDF" w:rsidP="00D55431">
            <w:pPr>
              <w:spacing w:after="0" w:line="240" w:lineRule="auto"/>
              <w:outlineLvl w:val="0"/>
              <w:rPr>
                <w:rFonts w:ascii="Times New Roman" w:hAnsi="Times New Roman" w:cs="Times New Roman"/>
                <w:sz w:val="21"/>
                <w:szCs w:val="21"/>
              </w:rPr>
            </w:pPr>
            <w:r w:rsidRPr="00017BC3">
              <w:rPr>
                <w:rFonts w:ascii="Times New Roman" w:hAnsi="Times New Roman" w:cs="Times New Roman"/>
                <w:i/>
                <w:sz w:val="21"/>
                <w:szCs w:val="21"/>
              </w:rPr>
              <w:t>w</w:t>
            </w:r>
            <w:r w:rsidRPr="00017BC3">
              <w:rPr>
                <w:rFonts w:ascii="Times New Roman" w:hAnsi="Times New Roman" w:cs="Times New Roman"/>
                <w:sz w:val="21"/>
                <w:szCs w:val="21"/>
              </w:rPr>
              <w:t>(C)</w:t>
            </w:r>
            <w:r w:rsidRPr="00017BC3">
              <w:rPr>
                <w:rFonts w:ascii="Times New Roman" w:cs="Times New Roman"/>
                <w:sz w:val="21"/>
                <w:szCs w:val="21"/>
              </w:rPr>
              <w:t>，</w:t>
            </w:r>
            <w:r w:rsidR="00D55431">
              <w:rPr>
                <w:rFonts w:ascii="Times New Roman" w:hAnsi="Times New Roman" w:cs="Times New Roman" w:hint="eastAsia"/>
                <w:sz w:val="21"/>
                <w:szCs w:val="21"/>
                <w:lang w:eastAsia="zh-CN"/>
              </w:rPr>
              <w:t>%</w:t>
            </w:r>
            <w:r w:rsidR="00D55431">
              <w:rPr>
                <w:rFonts w:ascii="Times New Roman" w:hAnsi="Times New Roman" w:cs="Times New Roman" w:hint="eastAsia"/>
                <w:sz w:val="21"/>
                <w:szCs w:val="21"/>
                <w:lang w:eastAsia="zh-CN"/>
              </w:rPr>
              <w:t>，</w:t>
            </w:r>
            <w:r w:rsidRPr="00017BC3">
              <w:rPr>
                <w:rFonts w:ascii="Times New Roman" w:hAnsi="Times New Roman" w:cs="Times New Roman"/>
                <w:sz w:val="21"/>
                <w:szCs w:val="21"/>
              </w:rPr>
              <w:t xml:space="preserve">   </w:t>
            </w:r>
            <w:proofErr w:type="spellStart"/>
            <w:r w:rsidRPr="00017BC3">
              <w:rPr>
                <w:rFonts w:ascii="Times New Roman" w:hAnsi="Times New Roman" w:cs="Times New Roman"/>
                <w:sz w:val="21"/>
                <w:szCs w:val="21"/>
              </w:rPr>
              <w:t>不小于</w:t>
            </w:r>
            <w:proofErr w:type="spellEnd"/>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20.0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18.0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16.0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14.0</w:t>
            </w:r>
          </w:p>
        </w:tc>
        <w:tc>
          <w:tcPr>
            <w:tcW w:w="825"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16.0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14.0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12.0</w:t>
            </w:r>
          </w:p>
        </w:tc>
        <w:tc>
          <w:tcPr>
            <w:tcW w:w="826" w:type="dxa"/>
            <w:vAlign w:val="center"/>
          </w:tcPr>
          <w:p w:rsidR="00E73BDF" w:rsidRPr="00866F3F" w:rsidRDefault="00E73BDF" w:rsidP="00EC12AA">
            <w:pPr>
              <w:spacing w:after="0" w:line="240" w:lineRule="auto"/>
              <w:jc w:val="center"/>
              <w:outlineLvl w:val="0"/>
              <w:rPr>
                <w:rFonts w:ascii="Times New Roman" w:hAnsi="Times New Roman" w:cs="Times New Roman"/>
                <w:sz w:val="21"/>
                <w:szCs w:val="21"/>
              </w:rPr>
            </w:pPr>
            <w:r w:rsidRPr="00866F3F">
              <w:rPr>
                <w:rFonts w:ascii="Times New Roman" w:hAnsi="Times New Roman" w:cs="Times New Roman"/>
                <w:sz w:val="21"/>
                <w:szCs w:val="21"/>
              </w:rPr>
              <w:t>10.0</w:t>
            </w:r>
          </w:p>
        </w:tc>
      </w:tr>
      <w:tr w:rsidR="00E73BDF" w:rsidRPr="00EC12AA" w:rsidTr="004357AA">
        <w:trPr>
          <w:jc w:val="center"/>
        </w:trPr>
        <w:tc>
          <w:tcPr>
            <w:tcW w:w="2264" w:type="dxa"/>
            <w:vAlign w:val="center"/>
          </w:tcPr>
          <w:p w:rsidR="00763913" w:rsidRDefault="00E73BDF" w:rsidP="00763913">
            <w:pPr>
              <w:spacing w:after="0" w:line="240" w:lineRule="auto"/>
              <w:outlineLvl w:val="0"/>
              <w:rPr>
                <w:rFonts w:ascii="Times New Roman" w:hAnsi="Times New Roman" w:cs="Times New Roman"/>
                <w:sz w:val="21"/>
                <w:szCs w:val="21"/>
                <w:lang w:eastAsia="zh-CN"/>
              </w:rPr>
            </w:pPr>
            <w:proofErr w:type="spellStart"/>
            <w:r w:rsidRPr="00017BC3">
              <w:rPr>
                <w:rFonts w:ascii="Times New Roman" w:cs="Times New Roman"/>
                <w:sz w:val="21"/>
                <w:szCs w:val="21"/>
              </w:rPr>
              <w:t>通气量</w:t>
            </w:r>
            <w:proofErr w:type="spellEnd"/>
            <w:r w:rsidRPr="00017BC3">
              <w:rPr>
                <w:rFonts w:ascii="Times New Roman" w:hAnsi="Times New Roman" w:cs="Times New Roman"/>
                <w:sz w:val="21"/>
                <w:szCs w:val="21"/>
              </w:rPr>
              <w:t>*</w:t>
            </w:r>
            <w:r w:rsidR="00763913">
              <w:rPr>
                <w:rFonts w:ascii="Times New Roman" w:hAnsi="Times New Roman" w:cs="Times New Roman" w:hint="eastAsia"/>
                <w:sz w:val="21"/>
                <w:szCs w:val="21"/>
                <w:lang w:eastAsia="zh-CN"/>
              </w:rPr>
              <w:t>，</w:t>
            </w:r>
            <w:r w:rsidR="00763913" w:rsidRPr="00017BC3">
              <w:rPr>
                <w:rFonts w:ascii="Times New Roman" w:hAnsi="Times New Roman" w:cs="Times New Roman"/>
                <w:sz w:val="21"/>
                <w:szCs w:val="21"/>
              </w:rPr>
              <w:t>Nm</w:t>
            </w:r>
            <w:r w:rsidR="00763913" w:rsidRPr="00017BC3">
              <w:rPr>
                <w:rFonts w:ascii="Times New Roman" w:hAnsi="Times New Roman" w:cs="Times New Roman"/>
                <w:sz w:val="21"/>
                <w:szCs w:val="21"/>
                <w:vertAlign w:val="superscript"/>
              </w:rPr>
              <w:t>3</w:t>
            </w:r>
            <w:r w:rsidR="00763913" w:rsidRPr="00017BC3">
              <w:rPr>
                <w:rFonts w:ascii="Times New Roman" w:hAnsi="Times New Roman" w:cs="Times New Roman"/>
                <w:sz w:val="21"/>
                <w:szCs w:val="21"/>
              </w:rPr>
              <w:t>/h</w:t>
            </w:r>
          </w:p>
          <w:p w:rsidR="00E73BDF" w:rsidRPr="00017BC3" w:rsidRDefault="00E73BDF" w:rsidP="00763913">
            <w:pPr>
              <w:spacing w:after="0" w:line="240" w:lineRule="auto"/>
              <w:outlineLvl w:val="0"/>
              <w:rPr>
                <w:rFonts w:ascii="Times New Roman" w:hAnsi="Times New Roman" w:cs="Times New Roman"/>
                <w:sz w:val="21"/>
                <w:szCs w:val="21"/>
                <w:lang w:eastAsia="zh-CN"/>
              </w:rPr>
            </w:pPr>
            <w:r w:rsidRPr="00017BC3">
              <w:rPr>
                <w:rFonts w:ascii="Times New Roman" w:cs="Times New Roman"/>
                <w:sz w:val="21"/>
                <w:szCs w:val="21"/>
              </w:rPr>
              <w:t>（压差</w:t>
            </w:r>
            <w:r w:rsidRPr="00017BC3">
              <w:rPr>
                <w:rFonts w:ascii="Times New Roman" w:hAnsi="Times New Roman" w:cs="Times New Roman"/>
                <w:sz w:val="21"/>
                <w:szCs w:val="21"/>
              </w:rPr>
              <w:t>0.1~1.0MPa</w:t>
            </w:r>
            <w:r w:rsidRPr="00017BC3">
              <w:rPr>
                <w:rFonts w:ascii="Times New Roman" w:cs="Times New Roman"/>
                <w:sz w:val="21"/>
                <w:szCs w:val="21"/>
              </w:rPr>
              <w:t>）</w:t>
            </w:r>
          </w:p>
        </w:tc>
        <w:tc>
          <w:tcPr>
            <w:tcW w:w="6606" w:type="dxa"/>
            <w:gridSpan w:val="8"/>
            <w:vAlign w:val="center"/>
          </w:tcPr>
          <w:p w:rsidR="00E73BDF" w:rsidRPr="00EC12AA" w:rsidRDefault="00E73BDF" w:rsidP="00EC12AA">
            <w:pPr>
              <w:spacing w:after="0" w:line="240" w:lineRule="auto"/>
              <w:jc w:val="center"/>
              <w:outlineLvl w:val="0"/>
              <w:rPr>
                <w:sz w:val="21"/>
                <w:szCs w:val="21"/>
              </w:rPr>
            </w:pPr>
            <w:proofErr w:type="spellStart"/>
            <w:r w:rsidRPr="00EC12AA">
              <w:rPr>
                <w:rFonts w:hint="eastAsia"/>
                <w:sz w:val="21"/>
                <w:szCs w:val="21"/>
              </w:rPr>
              <w:t>提供数据</w:t>
            </w:r>
            <w:proofErr w:type="spellEnd"/>
          </w:p>
        </w:tc>
      </w:tr>
      <w:tr w:rsidR="00E73BDF" w:rsidRPr="00EC12AA" w:rsidTr="004357AA">
        <w:trPr>
          <w:jc w:val="center"/>
        </w:trPr>
        <w:tc>
          <w:tcPr>
            <w:tcW w:w="8870" w:type="dxa"/>
            <w:gridSpan w:val="9"/>
            <w:vAlign w:val="center"/>
          </w:tcPr>
          <w:p w:rsidR="00E73BDF" w:rsidRPr="00EC12AA" w:rsidRDefault="00E73BDF" w:rsidP="00EC12AA">
            <w:pPr>
              <w:spacing w:after="0" w:line="240" w:lineRule="auto"/>
              <w:ind w:firstLineChars="100" w:firstLine="210"/>
              <w:outlineLvl w:val="0"/>
              <w:rPr>
                <w:sz w:val="21"/>
                <w:szCs w:val="21"/>
                <w:lang w:eastAsia="zh-CN"/>
              </w:rPr>
            </w:pPr>
            <w:r w:rsidRPr="00EC12AA">
              <w:rPr>
                <w:rFonts w:hint="eastAsia"/>
                <w:sz w:val="21"/>
                <w:szCs w:val="21"/>
                <w:lang w:eastAsia="zh-CN"/>
              </w:rPr>
              <w:t xml:space="preserve">*   </w:t>
            </w:r>
            <w:r w:rsidRPr="00EC12AA">
              <w:rPr>
                <w:rFonts w:hint="eastAsia"/>
                <w:sz w:val="21"/>
                <w:szCs w:val="21"/>
                <w:lang w:eastAsia="zh-CN"/>
              </w:rPr>
              <w:t>出厂的每块透气砖都应进行通气量检验。</w:t>
            </w:r>
          </w:p>
        </w:tc>
      </w:tr>
    </w:tbl>
    <w:p w:rsidR="0075632F" w:rsidRDefault="0075632F" w:rsidP="00EC12AA">
      <w:pPr>
        <w:spacing w:after="0" w:line="360" w:lineRule="auto"/>
        <w:ind w:right="34"/>
        <w:jc w:val="center"/>
        <w:rPr>
          <w:rFonts w:hAnsi="宋体"/>
          <w:color w:val="000000"/>
          <w:sz w:val="21"/>
          <w:szCs w:val="21"/>
          <w:lang w:eastAsia="zh-CN"/>
        </w:rPr>
      </w:pPr>
    </w:p>
    <w:p w:rsidR="00E73BDF" w:rsidRPr="00EB0A38" w:rsidRDefault="00E73BDF" w:rsidP="00EC12AA">
      <w:pPr>
        <w:spacing w:after="0" w:line="360" w:lineRule="auto"/>
        <w:ind w:right="34"/>
        <w:jc w:val="center"/>
        <w:rPr>
          <w:b/>
          <w:color w:val="000000"/>
          <w:sz w:val="24"/>
          <w:szCs w:val="24"/>
          <w:lang w:eastAsia="zh-CN"/>
        </w:rPr>
      </w:pPr>
      <w:r w:rsidRPr="00EB0A38">
        <w:rPr>
          <w:rFonts w:hAnsi="宋体"/>
          <w:b/>
          <w:color w:val="000000"/>
          <w:sz w:val="24"/>
          <w:szCs w:val="24"/>
          <w:lang w:eastAsia="zh-CN"/>
        </w:rPr>
        <w:t>表</w:t>
      </w:r>
      <w:r w:rsidR="00EB0A38" w:rsidRPr="00EB0A38">
        <w:rPr>
          <w:rFonts w:hint="eastAsia"/>
          <w:b/>
          <w:color w:val="000000"/>
          <w:sz w:val="24"/>
          <w:szCs w:val="24"/>
          <w:lang w:eastAsia="zh-CN"/>
        </w:rPr>
        <w:t>7</w:t>
      </w:r>
      <w:r w:rsidRPr="00EB0A38">
        <w:rPr>
          <w:b/>
          <w:color w:val="000000"/>
          <w:sz w:val="24"/>
          <w:szCs w:val="24"/>
          <w:lang w:eastAsia="zh-CN"/>
        </w:rPr>
        <w:t xml:space="preserve">  </w:t>
      </w:r>
      <w:r w:rsidRPr="00EB0A38">
        <w:rPr>
          <w:rFonts w:hint="eastAsia"/>
          <w:b/>
          <w:color w:val="000000"/>
          <w:sz w:val="24"/>
          <w:szCs w:val="24"/>
          <w:lang w:eastAsia="zh-CN"/>
        </w:rPr>
        <w:t>浇注成型的高铝质</w:t>
      </w:r>
      <w:r w:rsidRPr="00EB0A38">
        <w:rPr>
          <w:rFonts w:hAnsi="宋体"/>
          <w:b/>
          <w:color w:val="000000"/>
          <w:sz w:val="24"/>
          <w:szCs w:val="24"/>
          <w:lang w:eastAsia="zh-CN"/>
        </w:rPr>
        <w:t>透气砖（下座砖）的理化指标</w:t>
      </w:r>
    </w:p>
    <w:tbl>
      <w:tblPr>
        <w:tblW w:w="47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380"/>
        <w:gridCol w:w="3548"/>
      </w:tblGrid>
      <w:tr w:rsidR="00E73BDF" w:rsidRPr="009E223C" w:rsidTr="004357AA">
        <w:trPr>
          <w:trHeight w:val="511"/>
          <w:jc w:val="center"/>
        </w:trPr>
        <w:tc>
          <w:tcPr>
            <w:tcW w:w="3013"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项</w:t>
            </w:r>
            <w:r w:rsidRPr="009E223C">
              <w:rPr>
                <w:rFonts w:ascii="Times New Roman" w:hAnsi="Times New Roman" w:cs="Times New Roman"/>
                <w:color w:val="000000"/>
                <w:sz w:val="21"/>
                <w:szCs w:val="21"/>
              </w:rPr>
              <w:t xml:space="preserve">    </w:t>
            </w:r>
            <w:r w:rsidRPr="009E223C">
              <w:rPr>
                <w:rFonts w:ascii="Times New Roman" w:hAnsi="Times New Roman" w:cs="Times New Roman"/>
                <w:color w:val="000000"/>
                <w:sz w:val="21"/>
                <w:szCs w:val="21"/>
              </w:rPr>
              <w:t>目</w:t>
            </w:r>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指</w:t>
            </w:r>
            <w:r w:rsidRPr="009E223C">
              <w:rPr>
                <w:rFonts w:ascii="Times New Roman" w:hAnsi="Times New Roman" w:cs="Times New Roman"/>
                <w:color w:val="000000"/>
                <w:sz w:val="21"/>
                <w:szCs w:val="21"/>
              </w:rPr>
              <w:t xml:space="preserve">     </w:t>
            </w:r>
            <w:r w:rsidRPr="009E223C">
              <w:rPr>
                <w:rFonts w:ascii="Times New Roman" w:hAnsi="Times New Roman" w:cs="Times New Roman"/>
                <w:color w:val="000000"/>
                <w:sz w:val="21"/>
                <w:szCs w:val="21"/>
              </w:rPr>
              <w:t>标</w:t>
            </w:r>
          </w:p>
        </w:tc>
      </w:tr>
      <w:tr w:rsidR="00E73BDF" w:rsidRPr="009E223C" w:rsidTr="004357AA">
        <w:trPr>
          <w:jc w:val="center"/>
        </w:trPr>
        <w:tc>
          <w:tcPr>
            <w:tcW w:w="3013" w:type="pct"/>
            <w:shd w:val="clear" w:color="auto" w:fill="auto"/>
            <w:vAlign w:val="center"/>
          </w:tcPr>
          <w:p w:rsidR="00E73BDF" w:rsidRPr="009E223C" w:rsidRDefault="00E73BDF" w:rsidP="009E223C">
            <w:pPr>
              <w:spacing w:after="0" w:line="400" w:lineRule="exact"/>
              <w:rPr>
                <w:rFonts w:ascii="Times New Roman" w:hAnsi="Times New Roman" w:cs="Times New Roman"/>
                <w:color w:val="000000"/>
                <w:sz w:val="21"/>
                <w:szCs w:val="21"/>
              </w:rPr>
            </w:pPr>
            <w:proofErr w:type="spellStart"/>
            <w:r w:rsidRPr="009E223C">
              <w:rPr>
                <w:rFonts w:ascii="Times New Roman" w:hAnsi="Times New Roman" w:cs="Times New Roman"/>
                <w:color w:val="000000"/>
                <w:sz w:val="21"/>
                <w:szCs w:val="21"/>
              </w:rPr>
              <w:t>显气孔率</w:t>
            </w:r>
            <w:proofErr w:type="spellEnd"/>
            <w:r w:rsidRPr="009E223C">
              <w:rPr>
                <w:rFonts w:ascii="Times New Roman" w:cs="Times New Roman"/>
                <w:color w:val="000000"/>
                <w:sz w:val="21"/>
                <w:szCs w:val="21"/>
              </w:rPr>
              <w:t>，</w:t>
            </w:r>
            <w:r w:rsidRPr="009E223C">
              <w:rPr>
                <w:rFonts w:ascii="Times New Roman" w:hAnsi="Times New Roman" w:cs="Times New Roman"/>
                <w:color w:val="000000"/>
                <w:sz w:val="21"/>
                <w:szCs w:val="21"/>
              </w:rPr>
              <w:t xml:space="preserve">%                      </w:t>
            </w:r>
            <w:proofErr w:type="spellStart"/>
            <w:r w:rsidRPr="009E223C">
              <w:rPr>
                <w:rFonts w:ascii="Times New Roman" w:cs="Times New Roman"/>
                <w:color w:val="000000"/>
                <w:sz w:val="21"/>
                <w:szCs w:val="21"/>
              </w:rPr>
              <w:t>不大于</w:t>
            </w:r>
            <w:proofErr w:type="spellEnd"/>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18</w:t>
            </w:r>
          </w:p>
        </w:tc>
      </w:tr>
      <w:tr w:rsidR="00E73BDF" w:rsidRPr="009E223C" w:rsidTr="004357AA">
        <w:trPr>
          <w:jc w:val="center"/>
        </w:trPr>
        <w:tc>
          <w:tcPr>
            <w:tcW w:w="3013" w:type="pct"/>
            <w:shd w:val="clear" w:color="auto" w:fill="auto"/>
            <w:vAlign w:val="center"/>
          </w:tcPr>
          <w:p w:rsidR="00E73BDF" w:rsidRPr="009E223C" w:rsidRDefault="00E73BDF" w:rsidP="009E223C">
            <w:pPr>
              <w:spacing w:after="0" w:line="400" w:lineRule="exact"/>
              <w:rPr>
                <w:rFonts w:ascii="Times New Roman" w:hAnsi="Times New Roman" w:cs="Times New Roman"/>
                <w:color w:val="000000"/>
                <w:sz w:val="21"/>
                <w:szCs w:val="21"/>
                <w:lang w:eastAsia="zh-CN"/>
              </w:rPr>
            </w:pPr>
            <w:r w:rsidRPr="009E223C">
              <w:rPr>
                <w:rFonts w:ascii="Times New Roman" w:hAnsi="Times New Roman" w:cs="Times New Roman"/>
                <w:color w:val="000000"/>
                <w:sz w:val="21"/>
                <w:szCs w:val="21"/>
                <w:lang w:eastAsia="zh-CN"/>
              </w:rPr>
              <w:t>体积密度</w:t>
            </w:r>
            <w:r w:rsidRPr="009E223C">
              <w:rPr>
                <w:rFonts w:ascii="Times New Roman" w:cs="Times New Roman"/>
                <w:color w:val="000000"/>
                <w:sz w:val="21"/>
                <w:szCs w:val="21"/>
                <w:lang w:eastAsia="zh-CN"/>
              </w:rPr>
              <w:t>，</w:t>
            </w:r>
            <w:r w:rsidRPr="009E223C">
              <w:rPr>
                <w:rFonts w:ascii="Times New Roman" w:hAnsi="Times New Roman" w:cs="Times New Roman"/>
                <w:color w:val="000000"/>
                <w:sz w:val="21"/>
                <w:szCs w:val="21"/>
                <w:lang w:eastAsia="zh-CN"/>
              </w:rPr>
              <w:t>g</w:t>
            </w:r>
            <w:r w:rsidRPr="009E223C">
              <w:rPr>
                <w:rFonts w:ascii="Times New Roman" w:hAnsi="Times New Roman" w:cs="Times New Roman"/>
                <w:color w:val="000000"/>
                <w:sz w:val="21"/>
                <w:szCs w:val="21"/>
              </w:rPr>
              <w:sym w:font="Symbol" w:char="F0D7"/>
            </w:r>
            <w:r w:rsidRPr="009E223C">
              <w:rPr>
                <w:rFonts w:ascii="Times New Roman" w:hAnsi="Times New Roman" w:cs="Times New Roman"/>
                <w:color w:val="000000"/>
                <w:sz w:val="21"/>
                <w:szCs w:val="21"/>
                <w:lang w:eastAsia="zh-CN"/>
              </w:rPr>
              <w:t>cm</w:t>
            </w:r>
            <w:r w:rsidRPr="009E223C">
              <w:rPr>
                <w:rFonts w:ascii="Times New Roman" w:hAnsi="Times New Roman" w:cs="Times New Roman"/>
                <w:color w:val="000000"/>
                <w:sz w:val="21"/>
                <w:szCs w:val="21"/>
                <w:vertAlign w:val="superscript"/>
                <w:lang w:eastAsia="zh-CN"/>
              </w:rPr>
              <w:t xml:space="preserve">-3                          </w:t>
            </w:r>
            <w:r w:rsidRPr="009E223C">
              <w:rPr>
                <w:rFonts w:ascii="Times New Roman" w:hAnsi="Times New Roman" w:cs="Times New Roman"/>
                <w:color w:val="000000"/>
                <w:sz w:val="21"/>
                <w:szCs w:val="21"/>
                <w:lang w:eastAsia="zh-CN"/>
              </w:rPr>
              <w:t xml:space="preserve"> </w:t>
            </w:r>
            <w:r w:rsidRPr="009E223C">
              <w:rPr>
                <w:rFonts w:ascii="Times New Roman" w:cs="Times New Roman"/>
                <w:color w:val="000000"/>
                <w:sz w:val="21"/>
                <w:szCs w:val="21"/>
                <w:lang w:eastAsia="zh-CN"/>
              </w:rPr>
              <w:t>不小于</w:t>
            </w:r>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2.55</w:t>
            </w:r>
          </w:p>
        </w:tc>
      </w:tr>
      <w:tr w:rsidR="00E73BDF" w:rsidRPr="009E223C" w:rsidTr="004357AA">
        <w:trPr>
          <w:jc w:val="center"/>
        </w:trPr>
        <w:tc>
          <w:tcPr>
            <w:tcW w:w="3013" w:type="pct"/>
            <w:shd w:val="clear" w:color="auto" w:fill="auto"/>
            <w:vAlign w:val="center"/>
          </w:tcPr>
          <w:p w:rsidR="00E73BDF" w:rsidRPr="009E223C" w:rsidRDefault="00E73BDF" w:rsidP="009E223C">
            <w:pPr>
              <w:spacing w:after="0" w:line="400" w:lineRule="exact"/>
              <w:rPr>
                <w:rFonts w:ascii="Times New Roman" w:hAnsi="Times New Roman" w:cs="Times New Roman"/>
                <w:color w:val="000000"/>
                <w:sz w:val="21"/>
                <w:szCs w:val="21"/>
                <w:lang w:eastAsia="zh-CN"/>
              </w:rPr>
            </w:pPr>
            <w:r w:rsidRPr="009E223C">
              <w:rPr>
                <w:rFonts w:ascii="Times New Roman" w:hAnsi="Times New Roman" w:cs="Times New Roman"/>
                <w:color w:val="000000"/>
                <w:sz w:val="21"/>
                <w:szCs w:val="21"/>
                <w:lang w:eastAsia="zh-CN"/>
              </w:rPr>
              <w:t>常温耐压强度</w:t>
            </w:r>
            <w:r w:rsidRPr="009E223C">
              <w:rPr>
                <w:rFonts w:ascii="Times New Roman" w:cs="Times New Roman"/>
                <w:color w:val="000000"/>
                <w:sz w:val="21"/>
                <w:szCs w:val="21"/>
                <w:lang w:eastAsia="zh-CN"/>
              </w:rPr>
              <w:t>，</w:t>
            </w:r>
            <w:proofErr w:type="spellStart"/>
            <w:r w:rsidRPr="009E223C">
              <w:rPr>
                <w:rFonts w:ascii="Times New Roman" w:hAnsi="Times New Roman" w:cs="Times New Roman"/>
                <w:color w:val="000000"/>
                <w:sz w:val="21"/>
                <w:szCs w:val="21"/>
                <w:lang w:eastAsia="zh-CN"/>
              </w:rPr>
              <w:t>MPa</w:t>
            </w:r>
            <w:proofErr w:type="spellEnd"/>
            <w:r w:rsidRPr="009E223C">
              <w:rPr>
                <w:rFonts w:ascii="Times New Roman" w:hAnsi="Times New Roman" w:cs="Times New Roman"/>
                <w:color w:val="000000"/>
                <w:sz w:val="21"/>
                <w:szCs w:val="21"/>
                <w:lang w:eastAsia="zh-CN"/>
              </w:rPr>
              <w:t xml:space="preserve">               </w:t>
            </w:r>
            <w:r w:rsidRPr="009E223C">
              <w:rPr>
                <w:rFonts w:ascii="Times New Roman" w:cs="Times New Roman"/>
                <w:color w:val="000000"/>
                <w:sz w:val="21"/>
                <w:szCs w:val="21"/>
                <w:lang w:eastAsia="zh-CN"/>
              </w:rPr>
              <w:t>不小于</w:t>
            </w:r>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60.0</w:t>
            </w:r>
          </w:p>
        </w:tc>
      </w:tr>
      <w:tr w:rsidR="00E73BDF" w:rsidRPr="009E223C" w:rsidTr="004357AA">
        <w:trPr>
          <w:jc w:val="center"/>
        </w:trPr>
        <w:tc>
          <w:tcPr>
            <w:tcW w:w="3013" w:type="pct"/>
            <w:shd w:val="clear" w:color="auto" w:fill="auto"/>
            <w:vAlign w:val="center"/>
          </w:tcPr>
          <w:p w:rsidR="00E73BDF" w:rsidRPr="009E223C" w:rsidRDefault="00E73BDF" w:rsidP="009E223C">
            <w:pPr>
              <w:spacing w:after="0" w:line="400" w:lineRule="exact"/>
              <w:rPr>
                <w:rFonts w:ascii="Times New Roman" w:hAnsi="Times New Roman" w:cs="Times New Roman"/>
                <w:color w:val="000000"/>
                <w:sz w:val="21"/>
                <w:szCs w:val="21"/>
                <w:lang w:eastAsia="zh-CN"/>
              </w:rPr>
            </w:pPr>
            <w:r w:rsidRPr="009E223C">
              <w:rPr>
                <w:rFonts w:ascii="Times New Roman" w:hAnsi="Times New Roman" w:cs="Times New Roman"/>
                <w:color w:val="000000"/>
                <w:sz w:val="21"/>
                <w:szCs w:val="21"/>
                <w:lang w:eastAsia="zh-CN"/>
              </w:rPr>
              <w:t>常温抗折强度</w:t>
            </w:r>
            <w:r w:rsidRPr="009E223C">
              <w:rPr>
                <w:rFonts w:ascii="Times New Roman" w:cs="Times New Roman"/>
                <w:color w:val="000000"/>
                <w:sz w:val="21"/>
                <w:szCs w:val="21"/>
                <w:lang w:eastAsia="zh-CN"/>
              </w:rPr>
              <w:t>，</w:t>
            </w:r>
            <w:proofErr w:type="spellStart"/>
            <w:r w:rsidRPr="009E223C">
              <w:rPr>
                <w:rFonts w:ascii="Times New Roman" w:hAnsi="Times New Roman" w:cs="Times New Roman"/>
                <w:color w:val="000000"/>
                <w:sz w:val="21"/>
                <w:szCs w:val="21"/>
                <w:lang w:eastAsia="zh-CN"/>
              </w:rPr>
              <w:t>MPa</w:t>
            </w:r>
            <w:proofErr w:type="spellEnd"/>
            <w:r w:rsidRPr="009E223C">
              <w:rPr>
                <w:rFonts w:ascii="Times New Roman" w:hAnsi="Times New Roman" w:cs="Times New Roman"/>
                <w:color w:val="000000"/>
                <w:sz w:val="21"/>
                <w:szCs w:val="21"/>
                <w:lang w:eastAsia="zh-CN"/>
              </w:rPr>
              <w:t xml:space="preserve">               </w:t>
            </w:r>
            <w:r w:rsidRPr="009E223C">
              <w:rPr>
                <w:rFonts w:ascii="Times New Roman" w:cs="Times New Roman"/>
                <w:color w:val="000000"/>
                <w:sz w:val="21"/>
                <w:szCs w:val="21"/>
                <w:lang w:eastAsia="zh-CN"/>
              </w:rPr>
              <w:t>不小于</w:t>
            </w:r>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14.0</w:t>
            </w:r>
          </w:p>
        </w:tc>
      </w:tr>
      <w:tr w:rsidR="00E73BDF" w:rsidRPr="009E223C" w:rsidTr="004357AA">
        <w:trPr>
          <w:jc w:val="center"/>
        </w:trPr>
        <w:tc>
          <w:tcPr>
            <w:tcW w:w="3013" w:type="pct"/>
            <w:shd w:val="clear" w:color="auto" w:fill="auto"/>
            <w:vAlign w:val="center"/>
          </w:tcPr>
          <w:p w:rsidR="00E73BDF" w:rsidRPr="009E223C" w:rsidRDefault="00E73BDF" w:rsidP="009E223C">
            <w:pPr>
              <w:spacing w:after="0" w:line="400" w:lineRule="exact"/>
              <w:rPr>
                <w:rFonts w:ascii="Times New Roman" w:hAnsi="Times New Roman" w:cs="Times New Roman"/>
                <w:color w:val="000000"/>
                <w:sz w:val="21"/>
                <w:szCs w:val="21"/>
              </w:rPr>
            </w:pPr>
            <w:proofErr w:type="spellStart"/>
            <w:r w:rsidRPr="009E223C">
              <w:rPr>
                <w:rFonts w:ascii="Times New Roman" w:hAnsi="Times New Roman" w:cs="Times New Roman"/>
                <w:color w:val="000000"/>
                <w:sz w:val="21"/>
                <w:szCs w:val="21"/>
              </w:rPr>
              <w:t>耐火度</w:t>
            </w:r>
            <w:proofErr w:type="spellEnd"/>
            <w:r w:rsidRPr="009E223C">
              <w:rPr>
                <w:rFonts w:ascii="Times New Roman" w:cs="Times New Roman"/>
                <w:color w:val="000000"/>
                <w:sz w:val="21"/>
                <w:szCs w:val="21"/>
              </w:rPr>
              <w:t>，</w:t>
            </w:r>
            <w:r w:rsidRPr="009E223C">
              <w:rPr>
                <w:rFonts w:ascii="Times New Roman" w:hAnsi="宋体" w:cs="Times New Roman"/>
                <w:color w:val="000000"/>
                <w:sz w:val="21"/>
                <w:szCs w:val="21"/>
              </w:rPr>
              <w:t>℃</w:t>
            </w:r>
            <w:r w:rsidRPr="009E223C">
              <w:rPr>
                <w:rFonts w:ascii="Times New Roman" w:hAnsi="Times New Roman" w:cs="Times New Roman"/>
                <w:color w:val="000000"/>
                <w:sz w:val="21"/>
                <w:szCs w:val="21"/>
              </w:rPr>
              <w:t xml:space="preserve">                       </w:t>
            </w:r>
            <w:proofErr w:type="spellStart"/>
            <w:r w:rsidRPr="009E223C">
              <w:rPr>
                <w:rFonts w:ascii="Times New Roman" w:hAnsi="Times New Roman" w:cs="Times New Roman"/>
                <w:color w:val="000000"/>
                <w:sz w:val="21"/>
                <w:szCs w:val="21"/>
              </w:rPr>
              <w:t>不小于</w:t>
            </w:r>
            <w:proofErr w:type="spellEnd"/>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1790</w:t>
            </w:r>
          </w:p>
        </w:tc>
      </w:tr>
      <w:tr w:rsidR="00E73BDF" w:rsidRPr="009E223C" w:rsidTr="004357AA">
        <w:trPr>
          <w:jc w:val="center"/>
        </w:trPr>
        <w:tc>
          <w:tcPr>
            <w:tcW w:w="3013" w:type="pct"/>
            <w:shd w:val="clear" w:color="auto" w:fill="auto"/>
            <w:vAlign w:val="center"/>
          </w:tcPr>
          <w:p w:rsidR="00E73BDF" w:rsidRPr="009E223C" w:rsidRDefault="00E73BDF" w:rsidP="009E223C">
            <w:pPr>
              <w:spacing w:after="0" w:line="400" w:lineRule="exact"/>
              <w:rPr>
                <w:rFonts w:ascii="Times New Roman" w:hAnsi="Times New Roman" w:cs="Times New Roman"/>
                <w:color w:val="000000"/>
                <w:sz w:val="21"/>
                <w:szCs w:val="21"/>
              </w:rPr>
            </w:pPr>
            <w:proofErr w:type="spellStart"/>
            <w:r w:rsidRPr="009E223C">
              <w:rPr>
                <w:rFonts w:ascii="Times New Roman" w:hAnsi="Times New Roman" w:cs="Times New Roman"/>
                <w:color w:val="000000"/>
                <w:sz w:val="21"/>
                <w:szCs w:val="21"/>
              </w:rPr>
              <w:t>线变化率</w:t>
            </w:r>
            <w:proofErr w:type="spellEnd"/>
            <w:r w:rsidRPr="009E223C">
              <w:rPr>
                <w:rFonts w:ascii="Times New Roman" w:hAnsi="Times New Roman" w:cs="Times New Roman"/>
                <w:color w:val="000000"/>
                <w:sz w:val="21"/>
                <w:szCs w:val="21"/>
              </w:rPr>
              <w:t>(1500</w:t>
            </w:r>
            <w:r w:rsidRPr="009E223C">
              <w:rPr>
                <w:rFonts w:ascii="Times New Roman" w:hAnsi="宋体" w:cs="Times New Roman"/>
                <w:color w:val="000000"/>
                <w:sz w:val="21"/>
                <w:szCs w:val="21"/>
              </w:rPr>
              <w:t>℃</w:t>
            </w:r>
            <w:r w:rsidRPr="009E223C">
              <w:rPr>
                <w:rFonts w:ascii="Times New Roman" w:hAnsi="Times New Roman" w:cs="Times New Roman"/>
                <w:color w:val="000000"/>
                <w:sz w:val="21"/>
                <w:szCs w:val="21"/>
              </w:rPr>
              <w:t>×3h)</w:t>
            </w:r>
            <w:r w:rsidRPr="009E223C">
              <w:rPr>
                <w:rFonts w:ascii="Times New Roman" w:cs="Times New Roman"/>
                <w:color w:val="000000"/>
                <w:sz w:val="21"/>
                <w:szCs w:val="21"/>
              </w:rPr>
              <w:t>，</w:t>
            </w:r>
            <w:r w:rsidRPr="009E223C">
              <w:rPr>
                <w:rFonts w:ascii="Times New Roman" w:hAnsi="Times New Roman" w:cs="Times New Roman"/>
                <w:color w:val="000000"/>
                <w:sz w:val="21"/>
                <w:szCs w:val="21"/>
              </w:rPr>
              <w:t>%</w:t>
            </w:r>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sym w:font="UniversalMath1 BT" w:char="F0A3"/>
            </w:r>
            <w:r w:rsidRPr="009E223C">
              <w:rPr>
                <w:rFonts w:ascii="Times New Roman" w:hAnsi="Times New Roman" w:cs="Times New Roman"/>
                <w:color w:val="000000"/>
                <w:sz w:val="21"/>
                <w:szCs w:val="21"/>
              </w:rPr>
              <w:t>±1.00</w:t>
            </w:r>
          </w:p>
        </w:tc>
      </w:tr>
      <w:tr w:rsidR="00E73BDF" w:rsidRPr="009E223C" w:rsidTr="004357AA">
        <w:trPr>
          <w:jc w:val="center"/>
        </w:trPr>
        <w:tc>
          <w:tcPr>
            <w:tcW w:w="3013" w:type="pct"/>
            <w:shd w:val="clear" w:color="auto" w:fill="auto"/>
            <w:vAlign w:val="center"/>
          </w:tcPr>
          <w:p w:rsidR="00E73BDF" w:rsidRPr="009E223C" w:rsidRDefault="00E73BDF" w:rsidP="009E223C">
            <w:pPr>
              <w:spacing w:after="0" w:line="400" w:lineRule="exact"/>
              <w:rPr>
                <w:rFonts w:ascii="Times New Roman" w:hAnsi="Times New Roman" w:cs="Times New Roman"/>
                <w:color w:val="000000"/>
                <w:sz w:val="21"/>
                <w:szCs w:val="21"/>
              </w:rPr>
            </w:pPr>
            <w:r w:rsidRPr="009E223C">
              <w:rPr>
                <w:rFonts w:ascii="Times New Roman" w:hAnsi="Times New Roman" w:cs="Times New Roman"/>
                <w:i/>
                <w:color w:val="000000"/>
                <w:sz w:val="21"/>
                <w:szCs w:val="21"/>
              </w:rPr>
              <w:t>w</w:t>
            </w:r>
            <w:r w:rsidRPr="009E223C">
              <w:rPr>
                <w:rFonts w:ascii="Times New Roman" w:hAnsi="Times New Roman" w:cs="Times New Roman"/>
                <w:color w:val="000000"/>
                <w:sz w:val="21"/>
                <w:szCs w:val="21"/>
              </w:rPr>
              <w:t xml:space="preserve"> (Al</w:t>
            </w:r>
            <w:r w:rsidRPr="009E223C">
              <w:rPr>
                <w:rFonts w:ascii="Times New Roman" w:hAnsi="Times New Roman" w:cs="Times New Roman"/>
                <w:color w:val="000000"/>
                <w:sz w:val="21"/>
                <w:szCs w:val="21"/>
                <w:vertAlign w:val="subscript"/>
              </w:rPr>
              <w:t>2</w:t>
            </w:r>
            <w:r w:rsidRPr="009E223C">
              <w:rPr>
                <w:rFonts w:ascii="Times New Roman" w:hAnsi="Times New Roman" w:cs="Times New Roman"/>
                <w:color w:val="000000"/>
                <w:sz w:val="21"/>
                <w:szCs w:val="21"/>
              </w:rPr>
              <w:t>O</w:t>
            </w:r>
            <w:r w:rsidRPr="009E223C">
              <w:rPr>
                <w:rFonts w:ascii="Times New Roman" w:hAnsi="Times New Roman" w:cs="Times New Roman"/>
                <w:color w:val="000000"/>
                <w:sz w:val="21"/>
                <w:szCs w:val="21"/>
                <w:vertAlign w:val="subscript"/>
              </w:rPr>
              <w:t>3</w:t>
            </w:r>
            <w:r w:rsidRPr="009E223C">
              <w:rPr>
                <w:rFonts w:ascii="Times New Roman" w:hAnsi="Times New Roman" w:cs="Times New Roman"/>
                <w:color w:val="000000"/>
                <w:sz w:val="21"/>
                <w:szCs w:val="21"/>
              </w:rPr>
              <w:t>)</w:t>
            </w:r>
            <w:r w:rsidRPr="009E223C">
              <w:rPr>
                <w:rFonts w:ascii="Times New Roman" w:cs="Times New Roman"/>
                <w:color w:val="000000"/>
                <w:sz w:val="21"/>
                <w:szCs w:val="21"/>
              </w:rPr>
              <w:t>，</w:t>
            </w:r>
            <w:r w:rsidRPr="009E223C">
              <w:rPr>
                <w:rFonts w:ascii="Times New Roman" w:hAnsi="Times New Roman" w:cs="Times New Roman"/>
                <w:color w:val="000000"/>
                <w:sz w:val="21"/>
                <w:szCs w:val="21"/>
              </w:rPr>
              <w:t xml:space="preserve">%                      </w:t>
            </w:r>
            <w:proofErr w:type="spellStart"/>
            <w:r w:rsidRPr="009E223C">
              <w:rPr>
                <w:rFonts w:ascii="Times New Roman" w:cs="Times New Roman"/>
                <w:color w:val="000000"/>
                <w:sz w:val="21"/>
                <w:szCs w:val="21"/>
              </w:rPr>
              <w:t>不小于</w:t>
            </w:r>
            <w:proofErr w:type="spellEnd"/>
          </w:p>
        </w:tc>
        <w:tc>
          <w:tcPr>
            <w:tcW w:w="1987" w:type="pct"/>
            <w:shd w:val="clear" w:color="auto" w:fill="auto"/>
            <w:vAlign w:val="center"/>
          </w:tcPr>
          <w:p w:rsidR="00E73BDF" w:rsidRPr="009E223C" w:rsidRDefault="00E73BDF" w:rsidP="009E223C">
            <w:pPr>
              <w:spacing w:after="0" w:line="400" w:lineRule="exact"/>
              <w:jc w:val="center"/>
              <w:rPr>
                <w:rFonts w:ascii="Times New Roman" w:hAnsi="Times New Roman" w:cs="Times New Roman"/>
                <w:color w:val="000000"/>
                <w:sz w:val="21"/>
                <w:szCs w:val="21"/>
              </w:rPr>
            </w:pPr>
            <w:r w:rsidRPr="009E223C">
              <w:rPr>
                <w:rFonts w:ascii="Times New Roman" w:hAnsi="Times New Roman" w:cs="Times New Roman"/>
                <w:color w:val="000000"/>
                <w:sz w:val="21"/>
                <w:szCs w:val="21"/>
              </w:rPr>
              <w:t>60.0</w:t>
            </w:r>
          </w:p>
        </w:tc>
      </w:tr>
    </w:tbl>
    <w:p w:rsidR="00F057AC" w:rsidRDefault="00F057AC" w:rsidP="00EC12AA">
      <w:pPr>
        <w:spacing w:after="0" w:line="360" w:lineRule="auto"/>
        <w:jc w:val="center"/>
        <w:rPr>
          <w:rFonts w:hAnsi="宋体"/>
          <w:b/>
          <w:color w:val="000000"/>
          <w:sz w:val="24"/>
          <w:szCs w:val="24"/>
          <w:lang w:eastAsia="zh-CN"/>
        </w:rPr>
      </w:pPr>
    </w:p>
    <w:p w:rsidR="00E73BDF" w:rsidRPr="00EB0A38" w:rsidRDefault="00E73BDF" w:rsidP="00EC12AA">
      <w:pPr>
        <w:spacing w:after="0" w:line="360" w:lineRule="auto"/>
        <w:jc w:val="center"/>
        <w:rPr>
          <w:b/>
          <w:color w:val="000000"/>
          <w:sz w:val="24"/>
          <w:szCs w:val="24"/>
          <w:lang w:eastAsia="zh-CN"/>
        </w:rPr>
      </w:pPr>
      <w:r w:rsidRPr="00EB0A38">
        <w:rPr>
          <w:rFonts w:hAnsi="宋体"/>
          <w:b/>
          <w:color w:val="000000"/>
          <w:sz w:val="24"/>
          <w:szCs w:val="24"/>
          <w:lang w:eastAsia="zh-CN"/>
        </w:rPr>
        <w:t>表</w:t>
      </w:r>
      <w:r w:rsidR="00EB0A38">
        <w:rPr>
          <w:rFonts w:hint="eastAsia"/>
          <w:b/>
          <w:color w:val="000000"/>
          <w:sz w:val="24"/>
          <w:szCs w:val="24"/>
          <w:lang w:eastAsia="zh-CN"/>
        </w:rPr>
        <w:t>8</w:t>
      </w:r>
      <w:r w:rsidRPr="00EB0A38">
        <w:rPr>
          <w:b/>
          <w:color w:val="000000"/>
          <w:sz w:val="24"/>
          <w:szCs w:val="24"/>
          <w:lang w:eastAsia="zh-CN"/>
        </w:rPr>
        <w:t xml:space="preserve">  </w:t>
      </w:r>
      <w:r w:rsidRPr="00EB0A38">
        <w:rPr>
          <w:rFonts w:hint="eastAsia"/>
          <w:b/>
          <w:color w:val="000000"/>
          <w:sz w:val="24"/>
          <w:szCs w:val="24"/>
          <w:lang w:eastAsia="zh-CN"/>
        </w:rPr>
        <w:t>镁碳质</w:t>
      </w:r>
      <w:r w:rsidRPr="00EB0A38">
        <w:rPr>
          <w:rFonts w:hAnsi="宋体"/>
          <w:b/>
          <w:color w:val="000000"/>
          <w:sz w:val="24"/>
          <w:szCs w:val="24"/>
          <w:lang w:eastAsia="zh-CN"/>
        </w:rPr>
        <w:t>透气砖（下座砖）的理化指标</w:t>
      </w:r>
    </w:p>
    <w:tbl>
      <w:tblPr>
        <w:tblW w:w="4833" w:type="pct"/>
        <w:jc w:val="center"/>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381"/>
        <w:gridCol w:w="3705"/>
      </w:tblGrid>
      <w:tr w:rsidR="00E73BDF" w:rsidRPr="005D6E0B" w:rsidTr="00376A5E">
        <w:trPr>
          <w:trHeight w:val="594"/>
          <w:jc w:val="center"/>
        </w:trPr>
        <w:tc>
          <w:tcPr>
            <w:tcW w:w="2961"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项</w:t>
            </w:r>
            <w:r w:rsidRPr="005D6E0B">
              <w:rPr>
                <w:rFonts w:ascii="Times New Roman" w:hAnsi="Times New Roman" w:cs="Times New Roman"/>
                <w:color w:val="000000"/>
                <w:sz w:val="21"/>
                <w:szCs w:val="21"/>
              </w:rPr>
              <w:t xml:space="preserve">    </w:t>
            </w:r>
            <w:r w:rsidRPr="005D6E0B">
              <w:rPr>
                <w:rFonts w:ascii="Times New Roman" w:hAnsi="Times New Roman" w:cs="Times New Roman"/>
                <w:color w:val="000000"/>
                <w:sz w:val="21"/>
                <w:szCs w:val="21"/>
              </w:rPr>
              <w:t>目</w:t>
            </w:r>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指</w:t>
            </w:r>
            <w:r w:rsidRPr="005D6E0B">
              <w:rPr>
                <w:rFonts w:ascii="Times New Roman" w:hAnsi="Times New Roman" w:cs="Times New Roman"/>
                <w:color w:val="000000"/>
                <w:sz w:val="21"/>
                <w:szCs w:val="21"/>
              </w:rPr>
              <w:t xml:space="preserve">     </w:t>
            </w:r>
            <w:r w:rsidRPr="005D6E0B">
              <w:rPr>
                <w:rFonts w:ascii="Times New Roman" w:hAnsi="Times New Roman" w:cs="Times New Roman"/>
                <w:color w:val="000000"/>
                <w:sz w:val="21"/>
                <w:szCs w:val="21"/>
              </w:rPr>
              <w:t>标</w:t>
            </w:r>
          </w:p>
        </w:tc>
      </w:tr>
      <w:tr w:rsidR="00E73BDF" w:rsidRPr="005D6E0B" w:rsidTr="00376A5E">
        <w:trPr>
          <w:jc w:val="center"/>
        </w:trPr>
        <w:tc>
          <w:tcPr>
            <w:tcW w:w="2961" w:type="pct"/>
            <w:shd w:val="clear" w:color="auto" w:fill="auto"/>
            <w:vAlign w:val="center"/>
          </w:tcPr>
          <w:p w:rsidR="00E73BDF" w:rsidRPr="005D6E0B" w:rsidRDefault="00E73BDF" w:rsidP="00C36D31">
            <w:pPr>
              <w:spacing w:after="0" w:line="400" w:lineRule="exact"/>
              <w:rPr>
                <w:rFonts w:ascii="Times New Roman" w:hAnsi="Times New Roman" w:cs="Times New Roman"/>
                <w:color w:val="000000"/>
                <w:sz w:val="21"/>
                <w:szCs w:val="21"/>
              </w:rPr>
            </w:pPr>
            <w:proofErr w:type="spellStart"/>
            <w:r w:rsidRPr="005D6E0B">
              <w:rPr>
                <w:rFonts w:ascii="Times New Roman" w:hAnsi="Times New Roman" w:cs="Times New Roman"/>
                <w:color w:val="000000"/>
                <w:sz w:val="21"/>
                <w:szCs w:val="21"/>
              </w:rPr>
              <w:t>显气孔率</w:t>
            </w:r>
            <w:proofErr w:type="spellEnd"/>
            <w:r w:rsidRPr="005D6E0B">
              <w:rPr>
                <w:rFonts w:ascii="Times New Roman" w:cs="Times New Roman"/>
                <w:color w:val="000000"/>
                <w:sz w:val="21"/>
                <w:szCs w:val="21"/>
              </w:rPr>
              <w:t>，</w:t>
            </w:r>
            <w:r w:rsidRPr="005D6E0B">
              <w:rPr>
                <w:rFonts w:ascii="Times New Roman" w:hAnsi="Times New Roman" w:cs="Times New Roman"/>
                <w:color w:val="000000"/>
                <w:sz w:val="21"/>
                <w:szCs w:val="21"/>
              </w:rPr>
              <w:t xml:space="preserve">%                      </w:t>
            </w:r>
            <w:proofErr w:type="spellStart"/>
            <w:r w:rsidRPr="005D6E0B">
              <w:rPr>
                <w:rFonts w:ascii="Times New Roman" w:cs="Times New Roman"/>
                <w:color w:val="000000"/>
                <w:sz w:val="21"/>
                <w:szCs w:val="21"/>
              </w:rPr>
              <w:t>不大于</w:t>
            </w:r>
            <w:proofErr w:type="spellEnd"/>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5.0</w:t>
            </w:r>
          </w:p>
        </w:tc>
      </w:tr>
      <w:tr w:rsidR="00E73BDF" w:rsidRPr="005D6E0B" w:rsidTr="00376A5E">
        <w:trPr>
          <w:jc w:val="center"/>
        </w:trPr>
        <w:tc>
          <w:tcPr>
            <w:tcW w:w="2961" w:type="pct"/>
            <w:shd w:val="clear" w:color="auto" w:fill="auto"/>
            <w:vAlign w:val="center"/>
          </w:tcPr>
          <w:p w:rsidR="00E73BDF" w:rsidRPr="005D6E0B" w:rsidRDefault="00E73BDF" w:rsidP="00C36D31">
            <w:pPr>
              <w:spacing w:after="0" w:line="400" w:lineRule="exact"/>
              <w:rPr>
                <w:rFonts w:ascii="Times New Roman" w:hAnsi="Times New Roman" w:cs="Times New Roman"/>
                <w:color w:val="000000"/>
                <w:sz w:val="21"/>
                <w:szCs w:val="21"/>
                <w:lang w:eastAsia="zh-CN"/>
              </w:rPr>
            </w:pPr>
            <w:r w:rsidRPr="005D6E0B">
              <w:rPr>
                <w:rFonts w:ascii="Times New Roman" w:hAnsi="Times New Roman" w:cs="Times New Roman"/>
                <w:color w:val="000000"/>
                <w:sz w:val="21"/>
                <w:szCs w:val="21"/>
                <w:lang w:eastAsia="zh-CN"/>
              </w:rPr>
              <w:t>体积密度</w:t>
            </w:r>
            <w:r w:rsidRPr="005D6E0B">
              <w:rPr>
                <w:rFonts w:ascii="Times New Roman" w:cs="Times New Roman"/>
                <w:color w:val="000000"/>
                <w:sz w:val="21"/>
                <w:szCs w:val="21"/>
                <w:lang w:eastAsia="zh-CN"/>
              </w:rPr>
              <w:t>，</w:t>
            </w:r>
            <w:r w:rsidRPr="005D6E0B">
              <w:rPr>
                <w:rFonts w:ascii="Times New Roman" w:hAnsi="Times New Roman" w:cs="Times New Roman"/>
                <w:color w:val="000000"/>
                <w:sz w:val="21"/>
                <w:szCs w:val="21"/>
                <w:lang w:eastAsia="zh-CN"/>
              </w:rPr>
              <w:t>g</w:t>
            </w:r>
            <w:r w:rsidRPr="005D6E0B">
              <w:rPr>
                <w:rFonts w:ascii="Times New Roman" w:hAnsi="Times New Roman" w:cs="Times New Roman"/>
                <w:color w:val="000000"/>
                <w:sz w:val="21"/>
                <w:szCs w:val="21"/>
              </w:rPr>
              <w:sym w:font="Symbol" w:char="F0D7"/>
            </w:r>
            <w:r w:rsidRPr="005D6E0B">
              <w:rPr>
                <w:rFonts w:ascii="Times New Roman" w:hAnsi="Times New Roman" w:cs="Times New Roman"/>
                <w:color w:val="000000"/>
                <w:sz w:val="21"/>
                <w:szCs w:val="21"/>
                <w:lang w:eastAsia="zh-CN"/>
              </w:rPr>
              <w:t>cm</w:t>
            </w:r>
            <w:r w:rsidRPr="005D6E0B">
              <w:rPr>
                <w:rFonts w:ascii="Times New Roman" w:hAnsi="Times New Roman" w:cs="Times New Roman"/>
                <w:color w:val="000000"/>
                <w:sz w:val="21"/>
                <w:szCs w:val="21"/>
                <w:vertAlign w:val="superscript"/>
                <w:lang w:eastAsia="zh-CN"/>
              </w:rPr>
              <w:t xml:space="preserve">-3                           </w:t>
            </w:r>
            <w:r w:rsidRPr="005D6E0B">
              <w:rPr>
                <w:rFonts w:ascii="Times New Roman" w:hAnsi="Times New Roman" w:cs="Times New Roman"/>
                <w:color w:val="000000"/>
                <w:sz w:val="21"/>
                <w:szCs w:val="21"/>
                <w:lang w:eastAsia="zh-CN"/>
              </w:rPr>
              <w:t xml:space="preserve"> </w:t>
            </w:r>
            <w:r w:rsidRPr="005D6E0B">
              <w:rPr>
                <w:rFonts w:ascii="Times New Roman" w:cs="Times New Roman"/>
                <w:color w:val="000000"/>
                <w:sz w:val="21"/>
                <w:szCs w:val="21"/>
                <w:lang w:eastAsia="zh-CN"/>
              </w:rPr>
              <w:t>不小于</w:t>
            </w:r>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2.70</w:t>
            </w:r>
          </w:p>
        </w:tc>
      </w:tr>
      <w:tr w:rsidR="00E73BDF" w:rsidRPr="005D6E0B" w:rsidTr="00376A5E">
        <w:trPr>
          <w:jc w:val="center"/>
        </w:trPr>
        <w:tc>
          <w:tcPr>
            <w:tcW w:w="2961" w:type="pct"/>
            <w:shd w:val="clear" w:color="auto" w:fill="auto"/>
            <w:vAlign w:val="center"/>
          </w:tcPr>
          <w:p w:rsidR="00E73BDF" w:rsidRPr="005D6E0B" w:rsidRDefault="00E73BDF" w:rsidP="00C36D31">
            <w:pPr>
              <w:spacing w:after="0" w:line="400" w:lineRule="exact"/>
              <w:rPr>
                <w:rFonts w:ascii="Times New Roman" w:hAnsi="Times New Roman" w:cs="Times New Roman"/>
                <w:color w:val="000000"/>
                <w:sz w:val="21"/>
                <w:szCs w:val="21"/>
                <w:lang w:eastAsia="zh-CN"/>
              </w:rPr>
            </w:pPr>
            <w:r w:rsidRPr="005D6E0B">
              <w:rPr>
                <w:rFonts w:ascii="Times New Roman" w:hAnsi="Times New Roman" w:cs="Times New Roman"/>
                <w:color w:val="000000"/>
                <w:sz w:val="21"/>
                <w:szCs w:val="21"/>
                <w:lang w:eastAsia="zh-CN"/>
              </w:rPr>
              <w:t>常温耐压强度</w:t>
            </w:r>
            <w:r w:rsidRPr="005D6E0B">
              <w:rPr>
                <w:rFonts w:ascii="Times New Roman" w:cs="Times New Roman"/>
                <w:color w:val="000000"/>
                <w:sz w:val="21"/>
                <w:szCs w:val="21"/>
                <w:lang w:eastAsia="zh-CN"/>
              </w:rPr>
              <w:t>，</w:t>
            </w:r>
            <w:proofErr w:type="spellStart"/>
            <w:r w:rsidRPr="005D6E0B">
              <w:rPr>
                <w:rFonts w:ascii="Times New Roman" w:hAnsi="Times New Roman" w:cs="Times New Roman"/>
                <w:color w:val="000000"/>
                <w:sz w:val="21"/>
                <w:szCs w:val="21"/>
                <w:lang w:eastAsia="zh-CN"/>
              </w:rPr>
              <w:t>MPa</w:t>
            </w:r>
            <w:proofErr w:type="spellEnd"/>
            <w:r w:rsidRPr="005D6E0B">
              <w:rPr>
                <w:rFonts w:ascii="Times New Roman" w:hAnsi="Times New Roman" w:cs="Times New Roman"/>
                <w:color w:val="000000"/>
                <w:sz w:val="21"/>
                <w:szCs w:val="21"/>
                <w:lang w:eastAsia="zh-CN"/>
              </w:rPr>
              <w:t xml:space="preserve">                </w:t>
            </w:r>
            <w:r w:rsidRPr="005D6E0B">
              <w:rPr>
                <w:rFonts w:ascii="Times New Roman" w:cs="Times New Roman"/>
                <w:color w:val="000000"/>
                <w:sz w:val="21"/>
                <w:szCs w:val="21"/>
                <w:lang w:eastAsia="zh-CN"/>
              </w:rPr>
              <w:t>不小于</w:t>
            </w:r>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30.0</w:t>
            </w:r>
          </w:p>
        </w:tc>
      </w:tr>
      <w:tr w:rsidR="00E73BDF" w:rsidRPr="005D6E0B" w:rsidTr="00376A5E">
        <w:trPr>
          <w:jc w:val="center"/>
        </w:trPr>
        <w:tc>
          <w:tcPr>
            <w:tcW w:w="2961" w:type="pct"/>
            <w:shd w:val="clear" w:color="auto" w:fill="auto"/>
            <w:vAlign w:val="center"/>
          </w:tcPr>
          <w:p w:rsidR="00E73BDF" w:rsidRPr="005D6E0B" w:rsidRDefault="00E73BDF" w:rsidP="00C36D31">
            <w:pPr>
              <w:spacing w:after="0" w:line="400" w:lineRule="exact"/>
              <w:rPr>
                <w:rFonts w:ascii="Times New Roman" w:hAnsi="Times New Roman" w:cs="Times New Roman"/>
                <w:color w:val="000000"/>
                <w:sz w:val="21"/>
                <w:szCs w:val="21"/>
                <w:lang w:eastAsia="zh-CN"/>
              </w:rPr>
            </w:pPr>
            <w:r w:rsidRPr="005D6E0B">
              <w:rPr>
                <w:rFonts w:ascii="Times New Roman" w:hAnsi="Times New Roman" w:cs="Times New Roman"/>
                <w:color w:val="000000"/>
                <w:sz w:val="21"/>
                <w:szCs w:val="21"/>
                <w:lang w:eastAsia="zh-CN"/>
              </w:rPr>
              <w:t>高温</w:t>
            </w:r>
            <w:r w:rsidRPr="005D6E0B">
              <w:rPr>
                <w:rFonts w:ascii="Times New Roman" w:cs="Times New Roman"/>
                <w:color w:val="000000"/>
                <w:sz w:val="21"/>
                <w:szCs w:val="21"/>
                <w:lang w:eastAsia="zh-CN"/>
              </w:rPr>
              <w:t>（</w:t>
            </w:r>
            <w:smartTag w:uri="urn:schemas-microsoft-com:office:smarttags" w:element="chmetcnv">
              <w:smartTagPr>
                <w:attr w:name="UnitName" w:val="℃"/>
                <w:attr w:name="SourceValue" w:val="1400"/>
                <w:attr w:name="HasSpace" w:val="False"/>
                <w:attr w:name="Negative" w:val="False"/>
                <w:attr w:name="NumberType" w:val="1"/>
                <w:attr w:name="TCSC" w:val="0"/>
              </w:smartTagPr>
              <w:r w:rsidRPr="005D6E0B">
                <w:rPr>
                  <w:rFonts w:ascii="Times New Roman" w:hAnsi="Times New Roman" w:cs="Times New Roman"/>
                  <w:color w:val="000000"/>
                  <w:sz w:val="21"/>
                  <w:szCs w:val="21"/>
                  <w:lang w:eastAsia="zh-CN"/>
                </w:rPr>
                <w:t>1400</w:t>
              </w:r>
              <w:r w:rsidRPr="005D6E0B">
                <w:rPr>
                  <w:rFonts w:ascii="Times New Roman" w:hAnsi="宋体" w:cs="Times New Roman"/>
                  <w:color w:val="000000"/>
                  <w:sz w:val="21"/>
                  <w:szCs w:val="21"/>
                  <w:lang w:eastAsia="zh-CN"/>
                </w:rPr>
                <w:t>℃</w:t>
              </w:r>
            </w:smartTag>
            <w:r w:rsidRPr="005D6E0B">
              <w:rPr>
                <w:rFonts w:ascii="Times New Roman" w:cs="Times New Roman"/>
                <w:color w:val="000000"/>
                <w:sz w:val="21"/>
                <w:szCs w:val="21"/>
                <w:lang w:eastAsia="zh-CN"/>
              </w:rPr>
              <w:t>）</w:t>
            </w:r>
            <w:r w:rsidRPr="005D6E0B">
              <w:rPr>
                <w:rFonts w:ascii="Times New Roman" w:hAnsi="Times New Roman" w:cs="Times New Roman"/>
                <w:color w:val="000000"/>
                <w:sz w:val="21"/>
                <w:szCs w:val="21"/>
                <w:lang w:eastAsia="zh-CN"/>
              </w:rPr>
              <w:t>抗折强度</w:t>
            </w:r>
            <w:r w:rsidRPr="005D6E0B">
              <w:rPr>
                <w:rFonts w:ascii="Times New Roman" w:cs="Times New Roman"/>
                <w:color w:val="000000"/>
                <w:sz w:val="21"/>
                <w:szCs w:val="21"/>
                <w:lang w:eastAsia="zh-CN"/>
              </w:rPr>
              <w:t>，</w:t>
            </w:r>
            <w:proofErr w:type="spellStart"/>
            <w:r w:rsidRPr="005D6E0B">
              <w:rPr>
                <w:rFonts w:ascii="Times New Roman" w:hAnsi="Times New Roman" w:cs="Times New Roman"/>
                <w:color w:val="000000"/>
                <w:sz w:val="21"/>
                <w:szCs w:val="21"/>
                <w:lang w:eastAsia="zh-CN"/>
              </w:rPr>
              <w:t>MPa</w:t>
            </w:r>
            <w:proofErr w:type="spellEnd"/>
            <w:r w:rsidRPr="005D6E0B">
              <w:rPr>
                <w:rFonts w:ascii="Times New Roman" w:hAnsi="Times New Roman" w:cs="Times New Roman"/>
                <w:color w:val="000000"/>
                <w:sz w:val="21"/>
                <w:szCs w:val="21"/>
                <w:lang w:eastAsia="zh-CN"/>
              </w:rPr>
              <w:t xml:space="preserve">      </w:t>
            </w:r>
            <w:r w:rsidRPr="005D6E0B">
              <w:rPr>
                <w:rFonts w:ascii="Times New Roman" w:cs="Times New Roman"/>
                <w:color w:val="000000"/>
                <w:sz w:val="21"/>
                <w:szCs w:val="21"/>
                <w:lang w:eastAsia="zh-CN"/>
              </w:rPr>
              <w:t>不小于</w:t>
            </w:r>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8.0</w:t>
            </w:r>
          </w:p>
        </w:tc>
      </w:tr>
      <w:tr w:rsidR="00E73BDF" w:rsidRPr="005D6E0B" w:rsidTr="00376A5E">
        <w:trPr>
          <w:jc w:val="center"/>
        </w:trPr>
        <w:tc>
          <w:tcPr>
            <w:tcW w:w="2961" w:type="pct"/>
            <w:shd w:val="clear" w:color="auto" w:fill="auto"/>
            <w:vAlign w:val="center"/>
          </w:tcPr>
          <w:p w:rsidR="00E73BDF" w:rsidRPr="005D6E0B" w:rsidRDefault="00E73BDF" w:rsidP="00C36D31">
            <w:pPr>
              <w:spacing w:after="0" w:line="400" w:lineRule="exact"/>
              <w:rPr>
                <w:rFonts w:ascii="Times New Roman" w:hAnsi="Times New Roman" w:cs="Times New Roman"/>
                <w:color w:val="000000"/>
                <w:sz w:val="21"/>
                <w:szCs w:val="21"/>
              </w:rPr>
            </w:pPr>
            <w:proofErr w:type="spellStart"/>
            <w:r w:rsidRPr="005D6E0B">
              <w:rPr>
                <w:rFonts w:ascii="Times New Roman" w:hAnsi="Times New Roman" w:cs="Times New Roman"/>
                <w:color w:val="000000"/>
                <w:sz w:val="21"/>
                <w:szCs w:val="21"/>
              </w:rPr>
              <w:t>耐火度</w:t>
            </w:r>
            <w:proofErr w:type="spellEnd"/>
            <w:r w:rsidRPr="005D6E0B">
              <w:rPr>
                <w:rFonts w:ascii="Times New Roman" w:cs="Times New Roman"/>
                <w:color w:val="000000"/>
                <w:sz w:val="21"/>
                <w:szCs w:val="21"/>
              </w:rPr>
              <w:t>，</w:t>
            </w:r>
            <w:r w:rsidRPr="005D6E0B">
              <w:rPr>
                <w:rFonts w:ascii="Times New Roman" w:hAnsi="宋体" w:cs="Times New Roman"/>
                <w:color w:val="000000"/>
                <w:sz w:val="21"/>
                <w:szCs w:val="21"/>
              </w:rPr>
              <w:t>℃</w:t>
            </w:r>
            <w:r w:rsidRPr="005D6E0B">
              <w:rPr>
                <w:rFonts w:ascii="Times New Roman" w:hAnsi="Times New Roman" w:cs="Times New Roman"/>
                <w:color w:val="000000"/>
                <w:sz w:val="21"/>
                <w:szCs w:val="21"/>
              </w:rPr>
              <w:t xml:space="preserve">                        </w:t>
            </w:r>
            <w:proofErr w:type="spellStart"/>
            <w:r w:rsidRPr="005D6E0B">
              <w:rPr>
                <w:rFonts w:ascii="Times New Roman" w:hAnsi="Times New Roman" w:cs="Times New Roman"/>
                <w:color w:val="000000"/>
                <w:sz w:val="21"/>
                <w:szCs w:val="21"/>
              </w:rPr>
              <w:t>不小于</w:t>
            </w:r>
            <w:proofErr w:type="spellEnd"/>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1790</w:t>
            </w:r>
          </w:p>
        </w:tc>
      </w:tr>
      <w:tr w:rsidR="00E73BDF" w:rsidRPr="005D6E0B" w:rsidTr="00376A5E">
        <w:trPr>
          <w:jc w:val="center"/>
        </w:trPr>
        <w:tc>
          <w:tcPr>
            <w:tcW w:w="2961" w:type="pct"/>
            <w:shd w:val="clear" w:color="auto" w:fill="auto"/>
            <w:vAlign w:val="center"/>
          </w:tcPr>
          <w:p w:rsidR="00E73BDF" w:rsidRPr="005D6E0B" w:rsidRDefault="00E73BDF" w:rsidP="00D958E3">
            <w:pPr>
              <w:spacing w:after="0" w:line="400" w:lineRule="exact"/>
              <w:rPr>
                <w:rFonts w:ascii="Times New Roman" w:hAnsi="Times New Roman" w:cs="Times New Roman"/>
                <w:color w:val="000000"/>
                <w:sz w:val="21"/>
                <w:szCs w:val="21"/>
              </w:rPr>
            </w:pPr>
            <w:proofErr w:type="spellStart"/>
            <w:r w:rsidRPr="005D6E0B">
              <w:rPr>
                <w:rFonts w:ascii="Times New Roman" w:hAnsi="Times New Roman" w:cs="Times New Roman"/>
                <w:color w:val="000000"/>
                <w:sz w:val="21"/>
                <w:szCs w:val="21"/>
              </w:rPr>
              <w:t>线变化率</w:t>
            </w:r>
            <w:proofErr w:type="spellEnd"/>
            <w:r w:rsidR="00D958E3">
              <w:rPr>
                <w:rFonts w:ascii="Times New Roman" w:hAnsi="Times New Roman" w:cs="Times New Roman" w:hint="eastAsia"/>
                <w:color w:val="000000"/>
                <w:sz w:val="21"/>
                <w:szCs w:val="21"/>
                <w:lang w:eastAsia="zh-CN"/>
              </w:rPr>
              <w:t>（</w:t>
            </w:r>
            <w:r w:rsidRPr="005D6E0B">
              <w:rPr>
                <w:rFonts w:ascii="Times New Roman" w:hAnsi="Times New Roman" w:cs="Times New Roman"/>
                <w:color w:val="000000"/>
                <w:sz w:val="21"/>
                <w:szCs w:val="21"/>
              </w:rPr>
              <w:t>1500</w:t>
            </w:r>
            <w:r w:rsidRPr="005D6E0B">
              <w:rPr>
                <w:rFonts w:ascii="Times New Roman" w:hAnsi="宋体" w:cs="Times New Roman"/>
                <w:color w:val="000000"/>
                <w:sz w:val="21"/>
                <w:szCs w:val="21"/>
              </w:rPr>
              <w:t>℃</w:t>
            </w:r>
            <w:r w:rsidRPr="005D6E0B">
              <w:rPr>
                <w:rFonts w:ascii="Times New Roman" w:hAnsi="Times New Roman" w:cs="Times New Roman"/>
                <w:color w:val="000000"/>
                <w:sz w:val="21"/>
                <w:szCs w:val="21"/>
              </w:rPr>
              <w:t>×3h</w:t>
            </w:r>
            <w:r w:rsidR="00D958E3">
              <w:rPr>
                <w:rFonts w:ascii="Times New Roman" w:hAnsi="Times New Roman" w:cs="Times New Roman" w:hint="eastAsia"/>
                <w:color w:val="000000"/>
                <w:sz w:val="21"/>
                <w:szCs w:val="21"/>
                <w:lang w:eastAsia="zh-CN"/>
              </w:rPr>
              <w:t>）</w:t>
            </w:r>
            <w:r w:rsidRPr="005D6E0B">
              <w:rPr>
                <w:rFonts w:ascii="Times New Roman" w:hAnsi="Times New Roman" w:cs="Times New Roman"/>
                <w:color w:val="000000"/>
                <w:sz w:val="21"/>
                <w:szCs w:val="21"/>
              </w:rPr>
              <w:t>%</w:t>
            </w:r>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sym w:font="UniversalMath1 BT" w:char="F0A3"/>
            </w:r>
            <w:r w:rsidRPr="005D6E0B">
              <w:rPr>
                <w:rFonts w:ascii="Times New Roman" w:hAnsi="Times New Roman" w:cs="Times New Roman"/>
                <w:color w:val="000000"/>
                <w:sz w:val="21"/>
                <w:szCs w:val="21"/>
              </w:rPr>
              <w:t>±1.00</w:t>
            </w:r>
          </w:p>
        </w:tc>
      </w:tr>
      <w:tr w:rsidR="00E73BDF" w:rsidRPr="005D6E0B" w:rsidTr="00376A5E">
        <w:trPr>
          <w:jc w:val="center"/>
        </w:trPr>
        <w:tc>
          <w:tcPr>
            <w:tcW w:w="2961" w:type="pct"/>
            <w:shd w:val="clear" w:color="auto" w:fill="auto"/>
            <w:vAlign w:val="center"/>
          </w:tcPr>
          <w:p w:rsidR="00E73BDF" w:rsidRPr="005D6E0B" w:rsidRDefault="00E73BDF" w:rsidP="00C36D31">
            <w:pPr>
              <w:spacing w:after="0" w:line="400" w:lineRule="exact"/>
              <w:rPr>
                <w:rFonts w:ascii="Times New Roman" w:hAnsi="Times New Roman" w:cs="Times New Roman"/>
                <w:color w:val="000000"/>
                <w:sz w:val="21"/>
                <w:szCs w:val="21"/>
              </w:rPr>
            </w:pPr>
            <w:r w:rsidRPr="005D6E0B">
              <w:rPr>
                <w:rFonts w:ascii="Times New Roman" w:hAnsi="Times New Roman" w:cs="Times New Roman"/>
                <w:i/>
                <w:color w:val="000000"/>
                <w:sz w:val="21"/>
                <w:szCs w:val="21"/>
              </w:rPr>
              <w:t>w</w:t>
            </w:r>
            <w:r w:rsidRPr="005D6E0B">
              <w:rPr>
                <w:rFonts w:ascii="Times New Roman" w:hAnsi="Times New Roman" w:cs="Times New Roman"/>
                <w:color w:val="000000"/>
                <w:sz w:val="21"/>
                <w:szCs w:val="21"/>
              </w:rPr>
              <w:t xml:space="preserve"> (</w:t>
            </w:r>
            <w:proofErr w:type="spellStart"/>
            <w:r w:rsidRPr="005D6E0B">
              <w:rPr>
                <w:rFonts w:ascii="Times New Roman" w:hAnsi="Times New Roman" w:cs="Times New Roman"/>
                <w:color w:val="000000"/>
                <w:sz w:val="21"/>
                <w:szCs w:val="21"/>
              </w:rPr>
              <w:t>MgO</w:t>
            </w:r>
            <w:proofErr w:type="spellEnd"/>
            <w:r w:rsidRPr="005D6E0B">
              <w:rPr>
                <w:rFonts w:ascii="Times New Roman" w:hAnsi="Times New Roman" w:cs="Times New Roman"/>
                <w:color w:val="000000"/>
                <w:sz w:val="21"/>
                <w:szCs w:val="21"/>
              </w:rPr>
              <w:t>)</w:t>
            </w:r>
            <w:r w:rsidRPr="005D6E0B">
              <w:rPr>
                <w:rFonts w:ascii="Times New Roman" w:cs="Times New Roman"/>
                <w:color w:val="000000"/>
                <w:sz w:val="21"/>
                <w:szCs w:val="21"/>
              </w:rPr>
              <w:t>，</w:t>
            </w:r>
            <w:r w:rsidRPr="005D6E0B">
              <w:rPr>
                <w:rFonts w:ascii="Times New Roman" w:hAnsi="Times New Roman" w:cs="Times New Roman"/>
                <w:color w:val="000000"/>
                <w:sz w:val="21"/>
                <w:szCs w:val="21"/>
              </w:rPr>
              <w:t xml:space="preserve">%                   </w:t>
            </w:r>
            <w:r w:rsidR="00FF2512">
              <w:rPr>
                <w:rFonts w:ascii="Times New Roman" w:hAnsi="Times New Roman" w:cs="Times New Roman" w:hint="eastAsia"/>
                <w:color w:val="000000"/>
                <w:sz w:val="21"/>
                <w:szCs w:val="21"/>
                <w:lang w:eastAsia="zh-CN"/>
              </w:rPr>
              <w:t xml:space="preserve"> </w:t>
            </w:r>
            <w:r w:rsidRPr="005D6E0B">
              <w:rPr>
                <w:rFonts w:ascii="Times New Roman" w:hAnsi="Times New Roman" w:cs="Times New Roman"/>
                <w:color w:val="000000"/>
                <w:sz w:val="21"/>
                <w:szCs w:val="21"/>
              </w:rPr>
              <w:t xml:space="preserve">  </w:t>
            </w:r>
            <w:proofErr w:type="spellStart"/>
            <w:r w:rsidRPr="005D6E0B">
              <w:rPr>
                <w:rFonts w:ascii="Times New Roman" w:cs="Times New Roman"/>
                <w:color w:val="000000"/>
                <w:sz w:val="21"/>
                <w:szCs w:val="21"/>
              </w:rPr>
              <w:t>不小于</w:t>
            </w:r>
            <w:proofErr w:type="spellEnd"/>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76.0</w:t>
            </w:r>
          </w:p>
        </w:tc>
      </w:tr>
      <w:tr w:rsidR="00E73BDF" w:rsidRPr="005D6E0B" w:rsidTr="00376A5E">
        <w:trPr>
          <w:jc w:val="center"/>
        </w:trPr>
        <w:tc>
          <w:tcPr>
            <w:tcW w:w="2961" w:type="pct"/>
            <w:shd w:val="clear" w:color="auto" w:fill="auto"/>
            <w:vAlign w:val="center"/>
          </w:tcPr>
          <w:p w:rsidR="00E73BDF" w:rsidRPr="005D6E0B" w:rsidRDefault="00E73BDF" w:rsidP="00C36D31">
            <w:pPr>
              <w:spacing w:after="0" w:line="400" w:lineRule="exact"/>
              <w:rPr>
                <w:rFonts w:ascii="Times New Roman" w:hAnsi="Times New Roman" w:cs="Times New Roman"/>
                <w:i/>
                <w:color w:val="000000"/>
                <w:sz w:val="21"/>
                <w:szCs w:val="21"/>
              </w:rPr>
            </w:pPr>
            <w:r w:rsidRPr="005D6E0B">
              <w:rPr>
                <w:rFonts w:ascii="Times New Roman" w:hAnsi="Times New Roman" w:cs="Times New Roman"/>
                <w:i/>
                <w:color w:val="000000"/>
                <w:sz w:val="21"/>
                <w:szCs w:val="21"/>
              </w:rPr>
              <w:t>w</w:t>
            </w:r>
            <w:r w:rsidRPr="005D6E0B">
              <w:rPr>
                <w:rFonts w:ascii="Times New Roman" w:hAnsi="Times New Roman" w:cs="Times New Roman"/>
                <w:color w:val="000000"/>
                <w:sz w:val="21"/>
                <w:szCs w:val="21"/>
              </w:rPr>
              <w:t xml:space="preserve"> (C)</w:t>
            </w:r>
            <w:r w:rsidRPr="005D6E0B">
              <w:rPr>
                <w:rFonts w:ascii="Times New Roman" w:cs="Times New Roman"/>
                <w:color w:val="000000"/>
                <w:sz w:val="21"/>
                <w:szCs w:val="21"/>
              </w:rPr>
              <w:t>，</w:t>
            </w:r>
            <w:r w:rsidRPr="005D6E0B">
              <w:rPr>
                <w:rFonts w:ascii="Times New Roman" w:hAnsi="Times New Roman" w:cs="Times New Roman"/>
                <w:color w:val="000000"/>
                <w:sz w:val="21"/>
                <w:szCs w:val="21"/>
              </w:rPr>
              <w:t xml:space="preserve">%                      </w:t>
            </w:r>
            <w:r w:rsidR="00FF2512">
              <w:rPr>
                <w:rFonts w:ascii="Times New Roman" w:hAnsi="Times New Roman" w:cs="Times New Roman" w:hint="eastAsia"/>
                <w:color w:val="000000"/>
                <w:sz w:val="21"/>
                <w:szCs w:val="21"/>
                <w:lang w:eastAsia="zh-CN"/>
              </w:rPr>
              <w:t xml:space="preserve">  </w:t>
            </w:r>
            <w:r w:rsidRPr="005D6E0B">
              <w:rPr>
                <w:rFonts w:ascii="Times New Roman" w:hAnsi="Times New Roman" w:cs="Times New Roman"/>
                <w:color w:val="000000"/>
                <w:sz w:val="21"/>
                <w:szCs w:val="21"/>
              </w:rPr>
              <w:t xml:space="preserve"> </w:t>
            </w:r>
            <w:proofErr w:type="spellStart"/>
            <w:r w:rsidRPr="005D6E0B">
              <w:rPr>
                <w:rFonts w:ascii="Times New Roman" w:cs="Times New Roman"/>
                <w:color w:val="000000"/>
                <w:sz w:val="21"/>
                <w:szCs w:val="21"/>
              </w:rPr>
              <w:t>不小于</w:t>
            </w:r>
            <w:proofErr w:type="spellEnd"/>
          </w:p>
        </w:tc>
        <w:tc>
          <w:tcPr>
            <w:tcW w:w="2039" w:type="pct"/>
            <w:shd w:val="clear" w:color="auto" w:fill="auto"/>
            <w:vAlign w:val="center"/>
          </w:tcPr>
          <w:p w:rsidR="00E73BDF" w:rsidRPr="005D6E0B" w:rsidRDefault="00E73BDF" w:rsidP="00C36D31">
            <w:pPr>
              <w:spacing w:after="0" w:line="400" w:lineRule="exact"/>
              <w:jc w:val="center"/>
              <w:rPr>
                <w:rFonts w:ascii="Times New Roman" w:hAnsi="Times New Roman" w:cs="Times New Roman"/>
                <w:color w:val="000000"/>
                <w:sz w:val="21"/>
                <w:szCs w:val="21"/>
              </w:rPr>
            </w:pPr>
            <w:r w:rsidRPr="005D6E0B">
              <w:rPr>
                <w:rFonts w:ascii="Times New Roman" w:hAnsi="Times New Roman" w:cs="Times New Roman"/>
                <w:color w:val="000000"/>
                <w:sz w:val="21"/>
                <w:szCs w:val="21"/>
              </w:rPr>
              <w:t>14</w:t>
            </w:r>
          </w:p>
        </w:tc>
      </w:tr>
    </w:tbl>
    <w:p w:rsidR="00E73BDF" w:rsidRDefault="00E73BDF" w:rsidP="00E73BDF">
      <w:pPr>
        <w:spacing w:line="360" w:lineRule="auto"/>
        <w:ind w:rightChars="-16" w:right="-35"/>
        <w:rPr>
          <w:color w:val="000000"/>
          <w:sz w:val="21"/>
          <w:szCs w:val="21"/>
          <w:lang w:eastAsia="zh-CN"/>
        </w:rPr>
      </w:pPr>
    </w:p>
    <w:p w:rsidR="008A505C" w:rsidRDefault="008A505C" w:rsidP="008A505C">
      <w:pPr>
        <w:pStyle w:val="3"/>
        <w:spacing w:before="156" w:after="156"/>
      </w:pPr>
      <w:r>
        <w:rPr>
          <w:rFonts w:hint="eastAsia"/>
        </w:rPr>
        <w:t>3.4.6 其它技术要求</w:t>
      </w:r>
    </w:p>
    <w:p w:rsidR="00C46345" w:rsidRDefault="00C46345" w:rsidP="00FA5213">
      <w:pPr>
        <w:spacing w:after="0" w:line="360" w:lineRule="auto"/>
        <w:ind w:firstLineChars="200" w:firstLine="480"/>
        <w:rPr>
          <w:rFonts w:ascii="Times New Roman" w:cs="Times New Roman"/>
          <w:sz w:val="24"/>
          <w:szCs w:val="24"/>
          <w:lang w:eastAsia="zh-CN"/>
        </w:rPr>
      </w:pPr>
      <w:r>
        <w:rPr>
          <w:rFonts w:ascii="Times New Roman" w:cs="Times New Roman" w:hint="eastAsia"/>
          <w:sz w:val="24"/>
          <w:szCs w:val="24"/>
          <w:lang w:eastAsia="zh-CN"/>
        </w:rPr>
        <w:t>除了转炉和电炉用透气砖中耐火材料的要求外，对透气砖中使用的金属构件也提出了相应的技术要求，见表</w:t>
      </w:r>
      <w:r w:rsidR="00C27712">
        <w:rPr>
          <w:rFonts w:ascii="Times New Roman" w:cs="Times New Roman" w:hint="eastAsia"/>
          <w:sz w:val="24"/>
          <w:szCs w:val="24"/>
          <w:lang w:eastAsia="zh-CN"/>
        </w:rPr>
        <w:t>9</w:t>
      </w:r>
      <w:r>
        <w:rPr>
          <w:rFonts w:ascii="Times New Roman" w:cs="Times New Roman" w:hint="eastAsia"/>
          <w:sz w:val="24"/>
          <w:szCs w:val="24"/>
          <w:lang w:eastAsia="zh-CN"/>
        </w:rPr>
        <w:t>所示。</w:t>
      </w:r>
    </w:p>
    <w:p w:rsidR="003162A1" w:rsidRDefault="004C15C4" w:rsidP="00FA5213">
      <w:pPr>
        <w:spacing w:after="0" w:line="360" w:lineRule="auto"/>
        <w:ind w:firstLineChars="200" w:firstLine="480"/>
        <w:rPr>
          <w:rFonts w:ascii="Times New Roman" w:cs="Times New Roman"/>
          <w:sz w:val="24"/>
          <w:szCs w:val="24"/>
          <w:lang w:eastAsia="zh-CN"/>
        </w:rPr>
      </w:pPr>
      <w:r>
        <w:rPr>
          <w:rFonts w:ascii="Times New Roman" w:cs="Times New Roman" w:hint="eastAsia"/>
          <w:sz w:val="24"/>
          <w:szCs w:val="24"/>
          <w:lang w:eastAsia="zh-CN"/>
        </w:rPr>
        <w:t>在</w:t>
      </w:r>
      <w:r w:rsidR="00FA5213" w:rsidRPr="003C366D">
        <w:rPr>
          <w:rFonts w:ascii="Times New Roman" w:cs="Times New Roman"/>
          <w:sz w:val="24"/>
          <w:szCs w:val="24"/>
          <w:lang w:eastAsia="zh-CN"/>
        </w:rPr>
        <w:t>一般技术要求外，特别提出了</w:t>
      </w:r>
      <w:r w:rsidR="00DE06A9">
        <w:rPr>
          <w:rFonts w:ascii="Times New Roman" w:cs="Times New Roman" w:hint="eastAsia"/>
          <w:sz w:val="24"/>
          <w:szCs w:val="24"/>
          <w:lang w:eastAsia="zh-CN"/>
        </w:rPr>
        <w:t>转炉和电炉用</w:t>
      </w:r>
      <w:r>
        <w:rPr>
          <w:rFonts w:ascii="Times New Roman" w:cs="Times New Roman" w:hint="eastAsia"/>
          <w:sz w:val="24"/>
          <w:szCs w:val="24"/>
          <w:lang w:eastAsia="zh-CN"/>
        </w:rPr>
        <w:t>透气砖</w:t>
      </w:r>
      <w:r w:rsidR="00FA5213">
        <w:rPr>
          <w:rFonts w:ascii="Times New Roman" w:cs="Times New Roman"/>
          <w:sz w:val="24"/>
          <w:szCs w:val="24"/>
          <w:lang w:eastAsia="zh-CN"/>
        </w:rPr>
        <w:t>（透气芯砖）的气密性</w:t>
      </w:r>
      <w:r w:rsidR="00AB4983">
        <w:rPr>
          <w:rFonts w:ascii="Times New Roman" w:cs="Times New Roman" w:hint="eastAsia"/>
          <w:sz w:val="24"/>
          <w:szCs w:val="24"/>
          <w:lang w:eastAsia="zh-CN"/>
        </w:rPr>
        <w:t>、耐压性</w:t>
      </w:r>
      <w:r w:rsidR="00FA5213">
        <w:rPr>
          <w:rFonts w:ascii="Times New Roman" w:cs="Times New Roman"/>
          <w:sz w:val="24"/>
          <w:szCs w:val="24"/>
          <w:lang w:eastAsia="zh-CN"/>
        </w:rPr>
        <w:t>和通气量的技术要求。</w:t>
      </w:r>
      <w:r w:rsidR="00AB4983">
        <w:rPr>
          <w:rFonts w:ascii="Times New Roman" w:cs="Times New Roman" w:hint="eastAsia"/>
          <w:sz w:val="24"/>
          <w:szCs w:val="24"/>
          <w:lang w:eastAsia="zh-CN"/>
        </w:rPr>
        <w:t>即在密封条件下，初始压力</w:t>
      </w:r>
      <w:r w:rsidR="00AB4983">
        <w:rPr>
          <w:rFonts w:ascii="Times New Roman" w:cs="Times New Roman" w:hint="eastAsia"/>
          <w:sz w:val="24"/>
          <w:szCs w:val="24"/>
          <w:lang w:eastAsia="zh-CN"/>
        </w:rPr>
        <w:t>2.0MPa</w:t>
      </w:r>
      <w:r w:rsidR="00AB4983">
        <w:rPr>
          <w:rFonts w:ascii="Times New Roman" w:cs="Times New Roman" w:hint="eastAsia"/>
          <w:sz w:val="24"/>
          <w:szCs w:val="24"/>
          <w:lang w:eastAsia="zh-CN"/>
        </w:rPr>
        <w:t>，</w:t>
      </w:r>
      <w:r w:rsidR="00A6307B">
        <w:rPr>
          <w:rFonts w:ascii="Times New Roman" w:cs="Times New Roman" w:hint="eastAsia"/>
          <w:sz w:val="24"/>
          <w:szCs w:val="24"/>
          <w:lang w:eastAsia="zh-CN"/>
        </w:rPr>
        <w:t>保压</w:t>
      </w:r>
      <w:r w:rsidR="00A6307B">
        <w:rPr>
          <w:rFonts w:ascii="Times New Roman" w:cs="Times New Roman" w:hint="eastAsia"/>
          <w:sz w:val="24"/>
          <w:szCs w:val="24"/>
          <w:lang w:eastAsia="zh-CN"/>
        </w:rPr>
        <w:t>24</w:t>
      </w:r>
      <w:r w:rsidR="00A6307B">
        <w:rPr>
          <w:rFonts w:ascii="Times New Roman" w:cs="Times New Roman" w:hint="eastAsia"/>
          <w:sz w:val="24"/>
          <w:szCs w:val="24"/>
          <w:lang w:eastAsia="zh-CN"/>
        </w:rPr>
        <w:t>小时后，压力降低量不大于</w:t>
      </w:r>
      <w:r w:rsidR="00A6307B">
        <w:rPr>
          <w:rFonts w:ascii="Times New Roman" w:cs="Times New Roman" w:hint="eastAsia"/>
          <w:sz w:val="24"/>
          <w:szCs w:val="24"/>
          <w:lang w:eastAsia="zh-CN"/>
        </w:rPr>
        <w:t>5%</w:t>
      </w:r>
      <w:r w:rsidR="00A6307B">
        <w:rPr>
          <w:rFonts w:ascii="Times New Roman" w:cs="Times New Roman" w:hint="eastAsia"/>
          <w:sz w:val="24"/>
          <w:szCs w:val="24"/>
          <w:lang w:eastAsia="zh-CN"/>
        </w:rPr>
        <w:t>；</w:t>
      </w:r>
      <w:r w:rsidR="00A6307B">
        <w:rPr>
          <w:rFonts w:ascii="Times New Roman" w:cs="Times New Roman" w:hint="eastAsia"/>
          <w:sz w:val="24"/>
          <w:szCs w:val="24"/>
          <w:lang w:eastAsia="zh-CN"/>
        </w:rPr>
        <w:t>2.5MPa</w:t>
      </w:r>
      <w:r w:rsidR="00A6307B">
        <w:rPr>
          <w:rFonts w:ascii="Times New Roman" w:cs="Times New Roman" w:hint="eastAsia"/>
          <w:sz w:val="24"/>
          <w:szCs w:val="24"/>
          <w:lang w:eastAsia="zh-CN"/>
        </w:rPr>
        <w:t>条件下各个焊接点等连接处无泄漏</w:t>
      </w:r>
      <w:r w:rsidR="004E3308">
        <w:rPr>
          <w:rFonts w:ascii="Times New Roman" w:cs="Times New Roman" w:hint="eastAsia"/>
          <w:sz w:val="24"/>
          <w:szCs w:val="24"/>
          <w:lang w:eastAsia="zh-CN"/>
        </w:rPr>
        <w:t>，</w:t>
      </w:r>
      <w:r w:rsidR="004E3308">
        <w:rPr>
          <w:rFonts w:ascii="Times New Roman" w:cs="Times New Roman"/>
          <w:sz w:val="24"/>
          <w:szCs w:val="24"/>
          <w:lang w:eastAsia="zh-CN"/>
        </w:rPr>
        <w:t>具体要求见标准（</w:t>
      </w:r>
      <w:r w:rsidR="004E3308" w:rsidRPr="003C366D">
        <w:rPr>
          <w:rFonts w:ascii="Times New Roman" w:cs="Times New Roman"/>
          <w:sz w:val="24"/>
          <w:szCs w:val="24"/>
          <w:lang w:eastAsia="zh-CN"/>
        </w:rPr>
        <w:t>征求意见稿）</w:t>
      </w:r>
      <w:r w:rsidR="004E3308" w:rsidRPr="003C366D">
        <w:rPr>
          <w:rFonts w:ascii="Times New Roman" w:hAnsi="Times New Roman" w:cs="Times New Roman"/>
          <w:sz w:val="24"/>
          <w:szCs w:val="24"/>
          <w:lang w:eastAsia="zh-CN"/>
        </w:rPr>
        <w:t>6.12</w:t>
      </w:r>
      <w:r w:rsidR="004E3308" w:rsidRPr="003C366D">
        <w:rPr>
          <w:rFonts w:ascii="Times New Roman" w:cs="Times New Roman"/>
          <w:sz w:val="24"/>
          <w:szCs w:val="24"/>
          <w:lang w:eastAsia="zh-CN"/>
        </w:rPr>
        <w:t>节和附录</w:t>
      </w:r>
      <w:r w:rsidR="004E3308" w:rsidRPr="003C366D">
        <w:rPr>
          <w:rFonts w:ascii="Times New Roman" w:hAnsi="Times New Roman" w:cs="Times New Roman"/>
          <w:sz w:val="24"/>
          <w:szCs w:val="24"/>
          <w:lang w:eastAsia="zh-CN"/>
        </w:rPr>
        <w:t>A</w:t>
      </w:r>
      <w:r w:rsidR="004E3308">
        <w:rPr>
          <w:rFonts w:ascii="Times New Roman" w:hAnsi="Times New Roman" w:cs="Times New Roman" w:hint="eastAsia"/>
          <w:sz w:val="24"/>
          <w:szCs w:val="24"/>
          <w:lang w:eastAsia="zh-CN"/>
        </w:rPr>
        <w:t>；</w:t>
      </w:r>
      <w:r w:rsidR="00A6307B">
        <w:rPr>
          <w:rFonts w:ascii="Times New Roman" w:cs="Times New Roman" w:hint="eastAsia"/>
          <w:sz w:val="24"/>
          <w:szCs w:val="24"/>
          <w:lang w:eastAsia="zh-CN"/>
        </w:rPr>
        <w:t>气量满足</w:t>
      </w:r>
      <w:r w:rsidR="0043353D">
        <w:rPr>
          <w:rFonts w:ascii="Times New Roman" w:cs="Times New Roman" w:hint="eastAsia"/>
          <w:sz w:val="24"/>
          <w:szCs w:val="24"/>
          <w:lang w:eastAsia="zh-CN"/>
        </w:rPr>
        <w:t>0.01</w:t>
      </w:r>
      <w:r w:rsidR="0043353D">
        <w:rPr>
          <w:rFonts w:ascii="Times New Roman" w:cs="Times New Roman" w:hint="eastAsia"/>
          <w:sz w:val="24"/>
          <w:szCs w:val="24"/>
          <w:lang w:eastAsia="zh-CN"/>
        </w:rPr>
        <w:t>～</w:t>
      </w:r>
      <w:r w:rsidR="0043353D">
        <w:rPr>
          <w:rFonts w:ascii="Times New Roman" w:cs="Times New Roman" w:hint="eastAsia"/>
          <w:sz w:val="24"/>
          <w:szCs w:val="24"/>
          <w:lang w:eastAsia="zh-CN"/>
        </w:rPr>
        <w:t>0.3Nm</w:t>
      </w:r>
      <w:r w:rsidR="0043353D" w:rsidRPr="004C4BE5">
        <w:rPr>
          <w:rFonts w:ascii="Times New Roman" w:cs="Times New Roman" w:hint="eastAsia"/>
          <w:sz w:val="24"/>
          <w:szCs w:val="24"/>
          <w:vertAlign w:val="superscript"/>
          <w:lang w:eastAsia="zh-CN"/>
        </w:rPr>
        <w:t>3</w:t>
      </w:r>
      <w:r w:rsidR="0043353D">
        <w:rPr>
          <w:rFonts w:ascii="Times New Roman" w:cs="Times New Roman" w:hint="eastAsia"/>
          <w:sz w:val="24"/>
          <w:szCs w:val="24"/>
          <w:lang w:eastAsia="zh-CN"/>
        </w:rPr>
        <w:t>/</w:t>
      </w:r>
      <w:r w:rsidR="0043353D">
        <w:rPr>
          <w:rFonts w:ascii="Times New Roman" w:cs="Times New Roman" w:hint="eastAsia"/>
          <w:sz w:val="24"/>
          <w:szCs w:val="24"/>
          <w:lang w:eastAsia="zh-CN"/>
        </w:rPr>
        <w:t>（</w:t>
      </w:r>
      <w:r w:rsidR="0043353D">
        <w:rPr>
          <w:rFonts w:ascii="Times New Roman" w:cs="Times New Roman" w:hint="eastAsia"/>
          <w:sz w:val="24"/>
          <w:szCs w:val="24"/>
          <w:lang w:eastAsia="zh-CN"/>
        </w:rPr>
        <w:t>t</w:t>
      </w:r>
      <w:r w:rsidR="002619C8" w:rsidRPr="005D6E0B">
        <w:rPr>
          <w:rFonts w:ascii="Times New Roman" w:hAnsi="Times New Roman" w:cs="Times New Roman"/>
          <w:color w:val="000000"/>
          <w:sz w:val="21"/>
          <w:szCs w:val="21"/>
        </w:rPr>
        <w:sym w:font="Symbol" w:char="F0D7"/>
      </w:r>
      <w:r w:rsidR="0043353D">
        <w:rPr>
          <w:rFonts w:ascii="Times New Roman" w:cs="Times New Roman" w:hint="eastAsia"/>
          <w:sz w:val="24"/>
          <w:szCs w:val="24"/>
          <w:lang w:eastAsia="zh-CN"/>
        </w:rPr>
        <w:t>min</w:t>
      </w:r>
      <w:r w:rsidR="0043353D">
        <w:rPr>
          <w:rFonts w:ascii="Times New Roman" w:cs="Times New Roman" w:hint="eastAsia"/>
          <w:sz w:val="24"/>
          <w:szCs w:val="24"/>
          <w:lang w:eastAsia="zh-CN"/>
        </w:rPr>
        <w:t>）</w:t>
      </w:r>
      <w:r w:rsidR="002619C8">
        <w:rPr>
          <w:rFonts w:ascii="Times New Roman" w:cs="Times New Roman" w:hint="eastAsia"/>
          <w:sz w:val="24"/>
          <w:szCs w:val="24"/>
          <w:lang w:eastAsia="zh-CN"/>
        </w:rPr>
        <w:t>范围内自如调节。</w:t>
      </w:r>
    </w:p>
    <w:p w:rsidR="004E3308" w:rsidRDefault="004E3308" w:rsidP="00637C90">
      <w:pPr>
        <w:spacing w:after="0" w:line="360" w:lineRule="auto"/>
        <w:jc w:val="center"/>
        <w:rPr>
          <w:color w:val="000000"/>
          <w:sz w:val="24"/>
          <w:szCs w:val="24"/>
          <w:lang w:eastAsia="zh-CN"/>
        </w:rPr>
      </w:pPr>
    </w:p>
    <w:p w:rsidR="00E73BDF" w:rsidRPr="00C27712" w:rsidRDefault="00E73BDF" w:rsidP="00637C90">
      <w:pPr>
        <w:spacing w:after="0" w:line="360" w:lineRule="auto"/>
        <w:jc w:val="center"/>
        <w:rPr>
          <w:b/>
          <w:color w:val="000000"/>
          <w:sz w:val="24"/>
          <w:szCs w:val="24"/>
          <w:lang w:eastAsia="zh-CN"/>
        </w:rPr>
      </w:pPr>
      <w:r w:rsidRPr="00C27712">
        <w:rPr>
          <w:rFonts w:hint="eastAsia"/>
          <w:b/>
          <w:color w:val="000000"/>
          <w:sz w:val="24"/>
          <w:szCs w:val="24"/>
          <w:lang w:eastAsia="zh-CN"/>
        </w:rPr>
        <w:t>表</w:t>
      </w:r>
      <w:r w:rsidR="00C27712" w:rsidRPr="00C27712">
        <w:rPr>
          <w:rFonts w:hint="eastAsia"/>
          <w:b/>
          <w:color w:val="000000"/>
          <w:sz w:val="24"/>
          <w:szCs w:val="24"/>
          <w:lang w:eastAsia="zh-CN"/>
        </w:rPr>
        <w:t xml:space="preserve">9 </w:t>
      </w:r>
      <w:r w:rsidRPr="00C27712">
        <w:rPr>
          <w:rFonts w:hint="eastAsia"/>
          <w:b/>
          <w:color w:val="000000"/>
          <w:sz w:val="24"/>
          <w:szCs w:val="24"/>
          <w:lang w:eastAsia="zh-CN"/>
        </w:rPr>
        <w:t xml:space="preserve"> </w:t>
      </w:r>
      <w:r w:rsidRPr="00C27712">
        <w:rPr>
          <w:rFonts w:hint="eastAsia"/>
          <w:b/>
          <w:color w:val="000000"/>
          <w:sz w:val="24"/>
          <w:szCs w:val="24"/>
          <w:lang w:eastAsia="zh-CN"/>
        </w:rPr>
        <w:t>透气砖（透气芯砖）金属构件技术要求</w:t>
      </w:r>
    </w:p>
    <w:tbl>
      <w:tblPr>
        <w:tblW w:w="92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50"/>
        <w:gridCol w:w="828"/>
        <w:gridCol w:w="873"/>
        <w:gridCol w:w="851"/>
        <w:gridCol w:w="850"/>
        <w:gridCol w:w="1134"/>
        <w:gridCol w:w="1134"/>
        <w:gridCol w:w="1418"/>
      </w:tblGrid>
      <w:tr w:rsidR="00E73BDF" w:rsidRPr="00637C90" w:rsidTr="00E778AA">
        <w:trPr>
          <w:jc w:val="center"/>
        </w:trPr>
        <w:tc>
          <w:tcPr>
            <w:tcW w:w="1277" w:type="dxa"/>
            <w:vMerge w:val="restart"/>
            <w:vAlign w:val="center"/>
          </w:tcPr>
          <w:p w:rsidR="00E73BDF" w:rsidRPr="00637C90" w:rsidRDefault="00E73BDF" w:rsidP="006C5C50">
            <w:pPr>
              <w:spacing w:after="0" w:line="360" w:lineRule="auto"/>
              <w:jc w:val="center"/>
              <w:rPr>
                <w:color w:val="000000"/>
                <w:sz w:val="18"/>
                <w:szCs w:val="18"/>
              </w:rPr>
            </w:pPr>
            <w:proofErr w:type="spellStart"/>
            <w:r w:rsidRPr="00637C90">
              <w:rPr>
                <w:rFonts w:hint="eastAsia"/>
                <w:color w:val="000000"/>
                <w:sz w:val="18"/>
                <w:szCs w:val="18"/>
              </w:rPr>
              <w:t>牌号</w:t>
            </w:r>
            <w:proofErr w:type="spellEnd"/>
          </w:p>
        </w:tc>
        <w:tc>
          <w:tcPr>
            <w:tcW w:w="6520" w:type="dxa"/>
            <w:gridSpan w:val="7"/>
            <w:vAlign w:val="center"/>
          </w:tcPr>
          <w:p w:rsidR="00E73BDF" w:rsidRPr="00637C90" w:rsidRDefault="00E73BDF" w:rsidP="006C5C50">
            <w:pPr>
              <w:spacing w:after="0" w:line="360" w:lineRule="auto"/>
              <w:jc w:val="center"/>
              <w:rPr>
                <w:color w:val="000000"/>
                <w:sz w:val="18"/>
                <w:szCs w:val="18"/>
                <w:lang w:eastAsia="zh-CN"/>
              </w:rPr>
            </w:pPr>
            <w:r w:rsidRPr="00637C90">
              <w:rPr>
                <w:rFonts w:hint="eastAsia"/>
                <w:color w:val="000000"/>
                <w:sz w:val="18"/>
                <w:szCs w:val="18"/>
                <w:lang w:eastAsia="zh-CN"/>
              </w:rPr>
              <w:t>化学成分（质量分数），</w:t>
            </w:r>
            <w:r w:rsidRPr="00637C90">
              <w:rPr>
                <w:rFonts w:hint="eastAsia"/>
                <w:color w:val="000000"/>
                <w:sz w:val="18"/>
                <w:szCs w:val="18"/>
                <w:lang w:eastAsia="zh-CN"/>
              </w:rPr>
              <w:t>%</w:t>
            </w:r>
          </w:p>
        </w:tc>
        <w:tc>
          <w:tcPr>
            <w:tcW w:w="1418" w:type="dxa"/>
            <w:vMerge w:val="restart"/>
            <w:vAlign w:val="center"/>
          </w:tcPr>
          <w:p w:rsidR="00E73BDF" w:rsidRPr="00637C90" w:rsidRDefault="00E73BDF" w:rsidP="006C5C50">
            <w:pPr>
              <w:spacing w:after="0" w:line="360" w:lineRule="auto"/>
              <w:jc w:val="center"/>
              <w:rPr>
                <w:color w:val="000000"/>
                <w:sz w:val="18"/>
                <w:szCs w:val="18"/>
              </w:rPr>
            </w:pPr>
            <w:proofErr w:type="spellStart"/>
            <w:r w:rsidRPr="00637C90">
              <w:rPr>
                <w:rFonts w:hint="eastAsia"/>
                <w:color w:val="000000"/>
                <w:sz w:val="18"/>
                <w:szCs w:val="18"/>
              </w:rPr>
              <w:t>标准</w:t>
            </w:r>
            <w:proofErr w:type="spellEnd"/>
          </w:p>
        </w:tc>
      </w:tr>
      <w:tr w:rsidR="00637C90" w:rsidRPr="00637C90" w:rsidTr="00E778AA">
        <w:trPr>
          <w:jc w:val="center"/>
        </w:trPr>
        <w:tc>
          <w:tcPr>
            <w:tcW w:w="1277" w:type="dxa"/>
            <w:vMerge/>
            <w:vAlign w:val="center"/>
          </w:tcPr>
          <w:p w:rsidR="00E73BDF" w:rsidRPr="00637C90" w:rsidRDefault="00E73BDF" w:rsidP="006C5C50">
            <w:pPr>
              <w:spacing w:after="0" w:line="360" w:lineRule="auto"/>
              <w:jc w:val="center"/>
              <w:rPr>
                <w:color w:val="000000"/>
                <w:sz w:val="18"/>
                <w:szCs w:val="18"/>
              </w:rPr>
            </w:pP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C</w:t>
            </w:r>
          </w:p>
        </w:tc>
        <w:tc>
          <w:tcPr>
            <w:tcW w:w="828"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Si</w:t>
            </w:r>
          </w:p>
        </w:tc>
        <w:tc>
          <w:tcPr>
            <w:tcW w:w="873" w:type="dxa"/>
            <w:vAlign w:val="center"/>
          </w:tcPr>
          <w:p w:rsidR="00E73BDF" w:rsidRPr="00637C90" w:rsidRDefault="00E73BDF" w:rsidP="006C5C50">
            <w:pPr>
              <w:spacing w:after="0" w:line="360" w:lineRule="auto"/>
              <w:jc w:val="center"/>
              <w:rPr>
                <w:color w:val="000000"/>
                <w:sz w:val="18"/>
                <w:szCs w:val="18"/>
              </w:rPr>
            </w:pPr>
            <w:proofErr w:type="spellStart"/>
            <w:r w:rsidRPr="00637C90">
              <w:rPr>
                <w:rFonts w:hint="eastAsia"/>
                <w:color w:val="000000"/>
                <w:sz w:val="18"/>
                <w:szCs w:val="18"/>
              </w:rPr>
              <w:t>Mn</w:t>
            </w:r>
            <w:proofErr w:type="spellEnd"/>
          </w:p>
        </w:tc>
        <w:tc>
          <w:tcPr>
            <w:tcW w:w="851"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S</w:t>
            </w: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P</w:t>
            </w:r>
          </w:p>
        </w:tc>
        <w:tc>
          <w:tcPr>
            <w:tcW w:w="1134"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Cr</w:t>
            </w:r>
          </w:p>
        </w:tc>
        <w:tc>
          <w:tcPr>
            <w:tcW w:w="1134"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Ni</w:t>
            </w:r>
          </w:p>
        </w:tc>
        <w:tc>
          <w:tcPr>
            <w:tcW w:w="1418" w:type="dxa"/>
            <w:vMerge/>
            <w:vAlign w:val="center"/>
          </w:tcPr>
          <w:p w:rsidR="00E73BDF" w:rsidRPr="00637C90" w:rsidRDefault="00E73BDF" w:rsidP="006C5C50">
            <w:pPr>
              <w:spacing w:after="0" w:line="360" w:lineRule="auto"/>
              <w:jc w:val="center"/>
              <w:rPr>
                <w:color w:val="000000"/>
                <w:sz w:val="18"/>
                <w:szCs w:val="18"/>
              </w:rPr>
            </w:pPr>
          </w:p>
        </w:tc>
      </w:tr>
      <w:tr w:rsidR="00637C90" w:rsidRPr="00637C90" w:rsidTr="00E778AA">
        <w:trPr>
          <w:jc w:val="center"/>
        </w:trPr>
        <w:tc>
          <w:tcPr>
            <w:tcW w:w="1277"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1Cr18Ni9Ti</w:t>
            </w: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0.12</w:t>
            </w:r>
          </w:p>
        </w:tc>
        <w:tc>
          <w:tcPr>
            <w:tcW w:w="828"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1.00</w:t>
            </w:r>
          </w:p>
        </w:tc>
        <w:tc>
          <w:tcPr>
            <w:tcW w:w="873"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2.00</w:t>
            </w:r>
          </w:p>
        </w:tc>
        <w:tc>
          <w:tcPr>
            <w:tcW w:w="851"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0.030</w:t>
            </w: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0.035</w:t>
            </w:r>
          </w:p>
        </w:tc>
        <w:tc>
          <w:tcPr>
            <w:tcW w:w="1134"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17.00~19.00</w:t>
            </w:r>
          </w:p>
        </w:tc>
        <w:tc>
          <w:tcPr>
            <w:tcW w:w="1134"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8.00~11.00</w:t>
            </w:r>
          </w:p>
        </w:tc>
        <w:tc>
          <w:tcPr>
            <w:tcW w:w="1418" w:type="dxa"/>
            <w:vAlign w:val="center"/>
          </w:tcPr>
          <w:p w:rsidR="00E73BDF" w:rsidRPr="00637C90" w:rsidRDefault="00B374CB" w:rsidP="006C5C50">
            <w:pPr>
              <w:spacing w:after="0" w:line="360" w:lineRule="auto"/>
              <w:jc w:val="center"/>
              <w:rPr>
                <w:color w:val="000000"/>
                <w:sz w:val="18"/>
                <w:szCs w:val="18"/>
              </w:rPr>
            </w:pPr>
            <w:r>
              <w:rPr>
                <w:rFonts w:hint="eastAsia"/>
                <w:color w:val="000000"/>
                <w:sz w:val="18"/>
                <w:szCs w:val="18"/>
                <w:lang w:eastAsia="zh-CN"/>
              </w:rPr>
              <w:t>(</w:t>
            </w:r>
            <w:r w:rsidR="00E73BDF" w:rsidRPr="00637C90">
              <w:rPr>
                <w:rFonts w:hint="eastAsia"/>
                <w:color w:val="000000"/>
                <w:sz w:val="18"/>
                <w:szCs w:val="18"/>
              </w:rPr>
              <w:t>Ti=%</w:t>
            </w:r>
            <w:r>
              <w:rPr>
                <w:rFonts w:hint="eastAsia"/>
                <w:color w:val="000000"/>
                <w:sz w:val="18"/>
                <w:szCs w:val="18"/>
                <w:lang w:eastAsia="zh-CN"/>
              </w:rPr>
              <w:t>)</w:t>
            </w:r>
            <w:r w:rsidR="00E73BDF" w:rsidRPr="00637C90">
              <w:rPr>
                <w:rFonts w:hint="eastAsia"/>
                <w:color w:val="000000"/>
                <w:sz w:val="18"/>
                <w:szCs w:val="18"/>
              </w:rPr>
              <w:t>GB1221</w:t>
            </w:r>
          </w:p>
        </w:tc>
      </w:tr>
      <w:tr w:rsidR="00637C90" w:rsidRPr="00637C90" w:rsidTr="00E778AA">
        <w:trPr>
          <w:jc w:val="center"/>
        </w:trPr>
        <w:tc>
          <w:tcPr>
            <w:tcW w:w="1277"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SUS304</w:t>
            </w:r>
          </w:p>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0Cr18Ni9</w:t>
            </w:r>
            <w:r w:rsidRPr="00637C90">
              <w:rPr>
                <w:rFonts w:hint="eastAsia"/>
                <w:color w:val="000000"/>
                <w:sz w:val="18"/>
                <w:szCs w:val="18"/>
              </w:rPr>
              <w:t>）</w:t>
            </w: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0.08</w:t>
            </w:r>
          </w:p>
        </w:tc>
        <w:tc>
          <w:tcPr>
            <w:tcW w:w="828"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1.00</w:t>
            </w:r>
          </w:p>
        </w:tc>
        <w:tc>
          <w:tcPr>
            <w:tcW w:w="873"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2.00</w:t>
            </w:r>
          </w:p>
        </w:tc>
        <w:tc>
          <w:tcPr>
            <w:tcW w:w="851"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0.030</w:t>
            </w: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0.045</w:t>
            </w:r>
          </w:p>
        </w:tc>
        <w:tc>
          <w:tcPr>
            <w:tcW w:w="1134"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18.00~20.00</w:t>
            </w:r>
          </w:p>
        </w:tc>
        <w:tc>
          <w:tcPr>
            <w:tcW w:w="1134"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8.00~11.00</w:t>
            </w:r>
          </w:p>
        </w:tc>
        <w:tc>
          <w:tcPr>
            <w:tcW w:w="1418"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GB/T 20878-2007</w:t>
            </w:r>
          </w:p>
        </w:tc>
      </w:tr>
      <w:tr w:rsidR="00637C90" w:rsidRPr="00637C90" w:rsidTr="00E778AA">
        <w:trPr>
          <w:jc w:val="center"/>
        </w:trPr>
        <w:tc>
          <w:tcPr>
            <w:tcW w:w="1277"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A3</w:t>
            </w:r>
            <w:r w:rsidRPr="00637C90">
              <w:rPr>
                <w:rFonts w:hint="eastAsia"/>
                <w:color w:val="000000"/>
                <w:sz w:val="18"/>
                <w:szCs w:val="18"/>
              </w:rPr>
              <w:t>（</w:t>
            </w:r>
            <w:r w:rsidRPr="00637C90">
              <w:rPr>
                <w:rFonts w:hint="eastAsia"/>
                <w:color w:val="000000"/>
                <w:sz w:val="18"/>
                <w:szCs w:val="18"/>
              </w:rPr>
              <w:t>Q235</w:t>
            </w:r>
            <w:r w:rsidRPr="00637C90">
              <w:rPr>
                <w:rFonts w:hint="eastAsia"/>
                <w:color w:val="000000"/>
                <w:sz w:val="18"/>
                <w:szCs w:val="18"/>
              </w:rPr>
              <w:t>）</w:t>
            </w: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0.22</w:t>
            </w:r>
          </w:p>
        </w:tc>
        <w:tc>
          <w:tcPr>
            <w:tcW w:w="828"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0.35</w:t>
            </w:r>
          </w:p>
        </w:tc>
        <w:tc>
          <w:tcPr>
            <w:tcW w:w="873"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1.4</w:t>
            </w:r>
          </w:p>
        </w:tc>
        <w:tc>
          <w:tcPr>
            <w:tcW w:w="851"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0.05</w:t>
            </w:r>
          </w:p>
        </w:tc>
        <w:tc>
          <w:tcPr>
            <w:tcW w:w="850"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w:t>
            </w:r>
            <w:r w:rsidRPr="00637C90">
              <w:rPr>
                <w:rFonts w:hint="eastAsia"/>
                <w:color w:val="000000"/>
                <w:sz w:val="18"/>
                <w:szCs w:val="18"/>
              </w:rPr>
              <w:t>0.045</w:t>
            </w:r>
          </w:p>
        </w:tc>
        <w:tc>
          <w:tcPr>
            <w:tcW w:w="1134" w:type="dxa"/>
            <w:vAlign w:val="center"/>
          </w:tcPr>
          <w:p w:rsidR="00E73BDF" w:rsidRPr="00637C90" w:rsidRDefault="00E73BDF" w:rsidP="006C5C50">
            <w:pPr>
              <w:spacing w:after="0" w:line="360" w:lineRule="auto"/>
              <w:jc w:val="center"/>
              <w:rPr>
                <w:color w:val="000000"/>
                <w:sz w:val="18"/>
                <w:szCs w:val="18"/>
              </w:rPr>
            </w:pPr>
          </w:p>
        </w:tc>
        <w:tc>
          <w:tcPr>
            <w:tcW w:w="1134" w:type="dxa"/>
            <w:vAlign w:val="center"/>
          </w:tcPr>
          <w:p w:rsidR="00E73BDF" w:rsidRPr="00637C90" w:rsidRDefault="00E73BDF" w:rsidP="006C5C50">
            <w:pPr>
              <w:spacing w:after="0" w:line="360" w:lineRule="auto"/>
              <w:jc w:val="center"/>
              <w:rPr>
                <w:color w:val="000000"/>
                <w:sz w:val="18"/>
                <w:szCs w:val="18"/>
              </w:rPr>
            </w:pPr>
          </w:p>
        </w:tc>
        <w:tc>
          <w:tcPr>
            <w:tcW w:w="1418" w:type="dxa"/>
            <w:vAlign w:val="center"/>
          </w:tcPr>
          <w:p w:rsidR="00E73BDF" w:rsidRPr="00637C90" w:rsidRDefault="00E73BDF" w:rsidP="006C5C50">
            <w:pPr>
              <w:spacing w:after="0" w:line="360" w:lineRule="auto"/>
              <w:jc w:val="center"/>
              <w:rPr>
                <w:color w:val="000000"/>
                <w:sz w:val="18"/>
                <w:szCs w:val="18"/>
              </w:rPr>
            </w:pPr>
            <w:r w:rsidRPr="00637C90">
              <w:rPr>
                <w:rFonts w:hint="eastAsia"/>
                <w:color w:val="000000"/>
                <w:sz w:val="18"/>
                <w:szCs w:val="18"/>
              </w:rPr>
              <w:t>GB/T700-2006</w:t>
            </w:r>
          </w:p>
        </w:tc>
      </w:tr>
    </w:tbl>
    <w:p w:rsidR="00E73BDF" w:rsidRPr="009817CC" w:rsidRDefault="00E73BDF" w:rsidP="00637C90">
      <w:pPr>
        <w:spacing w:after="0" w:line="360" w:lineRule="auto"/>
        <w:jc w:val="center"/>
        <w:rPr>
          <w:color w:val="000000"/>
          <w:sz w:val="21"/>
          <w:szCs w:val="21"/>
        </w:rPr>
      </w:pPr>
    </w:p>
    <w:p w:rsidR="001411FD" w:rsidRPr="00B33C19" w:rsidRDefault="001411FD" w:rsidP="00235B4D">
      <w:pPr>
        <w:pStyle w:val="1"/>
        <w:spacing w:before="156" w:after="156"/>
        <w:rPr>
          <w:rFonts w:hAnsi="黑体"/>
        </w:rPr>
      </w:pPr>
      <w:r w:rsidRPr="00B33C19">
        <w:rPr>
          <w:rFonts w:hAnsi="黑体" w:hint="eastAsia"/>
        </w:rPr>
        <w:lastRenderedPageBreak/>
        <w:t>4</w:t>
      </w:r>
      <w:r w:rsidR="00CA6374">
        <w:rPr>
          <w:rFonts w:hAnsi="黑体" w:hint="eastAsia"/>
        </w:rPr>
        <w:t>、</w:t>
      </w:r>
      <w:r w:rsidRPr="00B33C19">
        <w:rPr>
          <w:rFonts w:hint="eastAsia"/>
        </w:rPr>
        <w:t>试验方法</w:t>
      </w:r>
    </w:p>
    <w:p w:rsidR="001411FD" w:rsidRPr="00F65D25" w:rsidRDefault="001411FD" w:rsidP="001411FD">
      <w:pPr>
        <w:spacing w:after="0" w:line="360" w:lineRule="auto"/>
        <w:ind w:rightChars="10" w:right="22" w:firstLineChars="200" w:firstLine="480"/>
        <w:rPr>
          <w:sz w:val="24"/>
          <w:szCs w:val="24"/>
          <w:lang w:eastAsia="zh-CN"/>
        </w:rPr>
      </w:pPr>
      <w:r w:rsidRPr="00F65D25">
        <w:rPr>
          <w:rFonts w:ascii="宋体" w:hAnsi="宋体" w:hint="eastAsia"/>
          <w:sz w:val="24"/>
          <w:szCs w:val="24"/>
          <w:lang w:eastAsia="zh-CN"/>
        </w:rPr>
        <w:t>鉴于我国已制定镁碳砖、耐火浇注料试验方法的国家标准，故本标准草案中提出的技术数据均按国家标准的规定进行。试验</w:t>
      </w:r>
      <w:r w:rsidRPr="00F65D25">
        <w:rPr>
          <w:rFonts w:hint="eastAsia"/>
          <w:sz w:val="24"/>
          <w:szCs w:val="24"/>
          <w:lang w:eastAsia="zh-CN"/>
        </w:rPr>
        <w:t>试样的</w:t>
      </w:r>
      <w:r w:rsidRPr="00F65D25">
        <w:rPr>
          <w:rFonts w:ascii="宋体" w:hAnsi="宋体" w:hint="eastAsia"/>
          <w:sz w:val="24"/>
          <w:szCs w:val="24"/>
          <w:lang w:eastAsia="zh-CN"/>
        </w:rPr>
        <w:t>制备按</w:t>
      </w:r>
      <w:r w:rsidRPr="008D7D3A">
        <w:rPr>
          <w:rFonts w:ascii="Times New Roman" w:hAnsi="Times New Roman" w:cs="Times New Roman"/>
          <w:sz w:val="24"/>
          <w:szCs w:val="24"/>
          <w:lang w:eastAsia="zh-CN"/>
        </w:rPr>
        <w:t>GB/T 7321</w:t>
      </w:r>
      <w:r w:rsidRPr="008D7D3A">
        <w:rPr>
          <w:rFonts w:ascii="Times New Roman" w:hAnsi="宋体" w:cs="Times New Roman"/>
          <w:sz w:val="24"/>
          <w:szCs w:val="24"/>
          <w:lang w:eastAsia="zh-CN"/>
        </w:rPr>
        <w:t>和</w:t>
      </w:r>
      <w:r w:rsidRPr="008D7D3A">
        <w:rPr>
          <w:rFonts w:ascii="Times New Roman" w:hAnsi="Times New Roman" w:cs="Times New Roman"/>
          <w:sz w:val="24"/>
          <w:szCs w:val="24"/>
          <w:lang w:eastAsia="zh-CN"/>
        </w:rPr>
        <w:t>YB/T 5202.1</w:t>
      </w:r>
      <w:r w:rsidRPr="008D7D3A">
        <w:rPr>
          <w:rFonts w:ascii="Times New Roman" w:hAnsi="宋体" w:cs="Times New Roman"/>
          <w:sz w:val="24"/>
          <w:szCs w:val="24"/>
          <w:lang w:eastAsia="zh-CN"/>
        </w:rPr>
        <w:t>的规定进行</w:t>
      </w:r>
      <w:r w:rsidRPr="008D7D3A">
        <w:rPr>
          <w:rFonts w:ascii="Times New Roman" w:cs="Times New Roman"/>
          <w:sz w:val="24"/>
          <w:szCs w:val="24"/>
          <w:lang w:eastAsia="zh-CN"/>
        </w:rPr>
        <w:t>。通气量实验方法按</w:t>
      </w:r>
      <w:r w:rsidRPr="008D7D3A">
        <w:rPr>
          <w:rFonts w:ascii="Times New Roman" w:hAnsi="Times New Roman" w:cs="Times New Roman"/>
          <w:sz w:val="24"/>
          <w:szCs w:val="24"/>
          <w:lang w:eastAsia="zh-CN"/>
        </w:rPr>
        <w:t>YB/T 4115</w:t>
      </w:r>
      <w:r w:rsidRPr="008D7D3A">
        <w:rPr>
          <w:rFonts w:ascii="Times New Roman" w:cs="Times New Roman"/>
          <w:sz w:val="24"/>
          <w:szCs w:val="24"/>
          <w:lang w:eastAsia="zh-CN"/>
        </w:rPr>
        <w:t>的试验方法</w:t>
      </w:r>
      <w:r w:rsidRPr="00F65D25">
        <w:rPr>
          <w:rFonts w:hint="eastAsia"/>
          <w:sz w:val="24"/>
          <w:szCs w:val="24"/>
          <w:lang w:eastAsia="zh-CN"/>
        </w:rPr>
        <w:t>进行。</w:t>
      </w:r>
    </w:p>
    <w:p w:rsidR="001411FD" w:rsidRPr="00B33C19" w:rsidRDefault="00FA5213" w:rsidP="00235B4D">
      <w:pPr>
        <w:pStyle w:val="1"/>
        <w:spacing w:before="156" w:after="156"/>
        <w:rPr>
          <w:rFonts w:ascii="宋体"/>
          <w:sz w:val="24"/>
        </w:rPr>
      </w:pPr>
      <w:r>
        <w:rPr>
          <w:rFonts w:hint="eastAsia"/>
        </w:rPr>
        <w:t>5</w:t>
      </w:r>
      <w:r w:rsidR="00CA6374">
        <w:rPr>
          <w:rFonts w:hint="eastAsia"/>
        </w:rPr>
        <w:t>、</w:t>
      </w:r>
      <w:r w:rsidR="001411FD" w:rsidRPr="00B33C19">
        <w:rPr>
          <w:rFonts w:hint="eastAsia"/>
        </w:rPr>
        <w:t>标准的属性</w:t>
      </w:r>
    </w:p>
    <w:p w:rsidR="001411FD" w:rsidRPr="00F65D25" w:rsidRDefault="001411FD" w:rsidP="001411FD">
      <w:pPr>
        <w:spacing w:after="0" w:line="360" w:lineRule="auto"/>
        <w:ind w:firstLineChars="200" w:firstLine="480"/>
        <w:rPr>
          <w:rFonts w:ascii="Times New Roman" w:hAnsi="Times New Roman"/>
          <w:sz w:val="24"/>
          <w:szCs w:val="24"/>
          <w:lang w:eastAsia="zh-CN"/>
        </w:rPr>
      </w:pPr>
      <w:r w:rsidRPr="00F65D25">
        <w:rPr>
          <w:rFonts w:ascii="Times New Roman" w:hAnsi="Times New Roman" w:hint="eastAsia"/>
          <w:sz w:val="24"/>
          <w:szCs w:val="24"/>
          <w:lang w:eastAsia="zh-CN"/>
        </w:rPr>
        <w:t>根据我国有关标准的法律、法规，本标准为推荐性标准。</w:t>
      </w:r>
    </w:p>
    <w:p w:rsidR="001411FD" w:rsidRPr="00B33C19" w:rsidRDefault="00FA5213" w:rsidP="00235B4D">
      <w:pPr>
        <w:pStyle w:val="1"/>
        <w:spacing w:before="156" w:after="156"/>
        <w:rPr>
          <w:rFonts w:ascii="宋体"/>
        </w:rPr>
      </w:pPr>
      <w:r>
        <w:rPr>
          <w:rFonts w:hint="eastAsia"/>
        </w:rPr>
        <w:t>6</w:t>
      </w:r>
      <w:r w:rsidR="00CA6374">
        <w:rPr>
          <w:rFonts w:hint="eastAsia"/>
        </w:rPr>
        <w:t>、</w:t>
      </w:r>
      <w:r w:rsidR="001411FD" w:rsidRPr="00B33C19">
        <w:rPr>
          <w:rFonts w:hint="eastAsia"/>
        </w:rPr>
        <w:t>标准技术水平</w:t>
      </w:r>
    </w:p>
    <w:p w:rsidR="001411FD" w:rsidRPr="00F65D25" w:rsidRDefault="001411FD" w:rsidP="001411FD">
      <w:pPr>
        <w:spacing w:after="0" w:line="360" w:lineRule="auto"/>
        <w:ind w:firstLineChars="200" w:firstLine="480"/>
        <w:rPr>
          <w:rFonts w:ascii="Times New Roman" w:hAnsi="Times New Roman"/>
          <w:sz w:val="24"/>
          <w:szCs w:val="24"/>
          <w:lang w:eastAsia="zh-CN"/>
        </w:rPr>
      </w:pPr>
      <w:r w:rsidRPr="00F65D25">
        <w:rPr>
          <w:rFonts w:ascii="Times New Roman" w:hAnsi="Times New Roman" w:hint="eastAsia"/>
          <w:sz w:val="24"/>
          <w:szCs w:val="24"/>
          <w:lang w:eastAsia="zh-CN"/>
        </w:rPr>
        <w:t>本标准中规定的技术指标是按国内先进生产厂家的产品水平提出，并在试验室按国标检验方法进行验证试验后提出。只要合理的选择原料，严格控制生产工艺及工艺参数，就能生产出本标准中规定的产品。本标准技术指标高于国内指标，达到国际先进水平。</w:t>
      </w:r>
    </w:p>
    <w:p w:rsidR="001411FD" w:rsidRPr="00F65D25" w:rsidRDefault="001411FD" w:rsidP="001411FD">
      <w:pPr>
        <w:spacing w:after="0" w:line="360" w:lineRule="auto"/>
        <w:ind w:firstLineChars="200" w:firstLine="480"/>
        <w:rPr>
          <w:rFonts w:ascii="Times New Roman" w:hAnsi="Times New Roman"/>
          <w:sz w:val="24"/>
          <w:szCs w:val="24"/>
          <w:lang w:eastAsia="zh-CN"/>
        </w:rPr>
      </w:pPr>
      <w:r w:rsidRPr="00F65D25">
        <w:rPr>
          <w:rFonts w:ascii="Times New Roman" w:hAnsi="Times New Roman" w:hint="eastAsia"/>
          <w:sz w:val="24"/>
          <w:szCs w:val="24"/>
          <w:lang w:eastAsia="zh-CN"/>
        </w:rPr>
        <w:t>本标准从审核通过颁布日开始实施。本标准建议由中国钢铁工业协会和全国耐火材料标准化技术委员会组织要求各企业执行，各企业结合自身的企业标准和本标准制定技术措施完成本标准技术要求。本标准未生效期间，各企业根据企业标准、客户要求等进行相关产品的生产和检验。</w:t>
      </w:r>
    </w:p>
    <w:sectPr w:rsidR="001411FD" w:rsidRPr="00F65D25" w:rsidSect="00C82037">
      <w:headerReference w:type="default" r:id="rId10"/>
      <w:footerReference w:type="default" r:id="rId11"/>
      <w:pgSz w:w="11906" w:h="16838"/>
      <w:pgMar w:top="1418" w:right="1361" w:bottom="1134" w:left="1361"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02" w:rsidRDefault="006D6802" w:rsidP="001411FD">
      <w:pPr>
        <w:spacing w:after="0" w:line="240" w:lineRule="auto"/>
      </w:pPr>
      <w:r>
        <w:separator/>
      </w:r>
    </w:p>
  </w:endnote>
  <w:endnote w:type="continuationSeparator" w:id="0">
    <w:p w:rsidR="006D6802" w:rsidRDefault="006D6802" w:rsidP="00141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UniversalMath1 BT">
    <w:panose1 w:val="050501020102050206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FD" w:rsidRDefault="00C108E4" w:rsidP="00376A5E">
    <w:pPr>
      <w:pStyle w:val="af2"/>
      <w:framePr w:wrap="around" w:vAnchor="text" w:hAnchor="margin" w:xAlign="center" w:y="1"/>
      <w:rPr>
        <w:rStyle w:val="af3"/>
      </w:rPr>
    </w:pPr>
    <w:r>
      <w:rPr>
        <w:rStyle w:val="af3"/>
      </w:rPr>
      <w:fldChar w:fldCharType="begin"/>
    </w:r>
    <w:r w:rsidR="001411FD">
      <w:rPr>
        <w:rStyle w:val="af3"/>
      </w:rPr>
      <w:instrText xml:space="preserve">PAGE  </w:instrText>
    </w:r>
    <w:r>
      <w:rPr>
        <w:rStyle w:val="af3"/>
      </w:rPr>
      <w:fldChar w:fldCharType="end"/>
    </w:r>
  </w:p>
  <w:p w:rsidR="001411FD" w:rsidRDefault="001411F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37" w:rsidRDefault="00C82037">
    <w:pPr>
      <w:pStyle w:val="af2"/>
      <w:jc w:val="center"/>
    </w:pPr>
  </w:p>
  <w:p w:rsidR="00C82037" w:rsidRDefault="00C8203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02" w:rsidRDefault="006D6802" w:rsidP="001411FD">
      <w:pPr>
        <w:spacing w:after="0" w:line="240" w:lineRule="auto"/>
      </w:pPr>
      <w:r>
        <w:separator/>
      </w:r>
    </w:p>
  </w:footnote>
  <w:footnote w:type="continuationSeparator" w:id="0">
    <w:p w:rsidR="006D6802" w:rsidRDefault="006D6802" w:rsidP="00141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4E" w:rsidRDefault="0070364E" w:rsidP="0070364E">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4E" w:rsidRDefault="0070364E" w:rsidP="0070364E">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41DE"/>
    <w:multiLevelType w:val="hybridMultilevel"/>
    <w:tmpl w:val="617E773A"/>
    <w:lvl w:ilvl="0" w:tplc="E438FB54">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1FD"/>
    <w:rsid w:val="000017A1"/>
    <w:rsid w:val="00012915"/>
    <w:rsid w:val="000155F7"/>
    <w:rsid w:val="00017BC3"/>
    <w:rsid w:val="000206D7"/>
    <w:rsid w:val="00026209"/>
    <w:rsid w:val="00027132"/>
    <w:rsid w:val="00032632"/>
    <w:rsid w:val="0003402C"/>
    <w:rsid w:val="00041FD8"/>
    <w:rsid w:val="00042239"/>
    <w:rsid w:val="000448DC"/>
    <w:rsid w:val="00045FDD"/>
    <w:rsid w:val="00053CA9"/>
    <w:rsid w:val="00054C9E"/>
    <w:rsid w:val="00056DD5"/>
    <w:rsid w:val="00064BA6"/>
    <w:rsid w:val="00072F45"/>
    <w:rsid w:val="00073FE4"/>
    <w:rsid w:val="00076624"/>
    <w:rsid w:val="00087463"/>
    <w:rsid w:val="00091CFB"/>
    <w:rsid w:val="000C3116"/>
    <w:rsid w:val="000C63CC"/>
    <w:rsid w:val="000D4C2E"/>
    <w:rsid w:val="000D5848"/>
    <w:rsid w:val="000D6EBE"/>
    <w:rsid w:val="000E576C"/>
    <w:rsid w:val="000E74D3"/>
    <w:rsid w:val="000F08A8"/>
    <w:rsid w:val="000F727E"/>
    <w:rsid w:val="00104DAC"/>
    <w:rsid w:val="0010524A"/>
    <w:rsid w:val="00112004"/>
    <w:rsid w:val="0011318C"/>
    <w:rsid w:val="00116C9B"/>
    <w:rsid w:val="00117BFD"/>
    <w:rsid w:val="00121CD6"/>
    <w:rsid w:val="0012201F"/>
    <w:rsid w:val="0012277B"/>
    <w:rsid w:val="00124667"/>
    <w:rsid w:val="00130AA4"/>
    <w:rsid w:val="00136FE3"/>
    <w:rsid w:val="001411FD"/>
    <w:rsid w:val="00142C6D"/>
    <w:rsid w:val="00143679"/>
    <w:rsid w:val="001536F1"/>
    <w:rsid w:val="00156CAD"/>
    <w:rsid w:val="00160B09"/>
    <w:rsid w:val="00167AB5"/>
    <w:rsid w:val="00170C84"/>
    <w:rsid w:val="00172855"/>
    <w:rsid w:val="001831E7"/>
    <w:rsid w:val="00183C9D"/>
    <w:rsid w:val="00184909"/>
    <w:rsid w:val="001858B0"/>
    <w:rsid w:val="0018721E"/>
    <w:rsid w:val="00195A1C"/>
    <w:rsid w:val="001A5522"/>
    <w:rsid w:val="001B24EE"/>
    <w:rsid w:val="001C2D37"/>
    <w:rsid w:val="001C3310"/>
    <w:rsid w:val="001C7080"/>
    <w:rsid w:val="001D3DB5"/>
    <w:rsid w:val="001E36E5"/>
    <w:rsid w:val="001E65A3"/>
    <w:rsid w:val="001F0917"/>
    <w:rsid w:val="001F6E23"/>
    <w:rsid w:val="00203A8D"/>
    <w:rsid w:val="00206686"/>
    <w:rsid w:val="002334A9"/>
    <w:rsid w:val="00235585"/>
    <w:rsid w:val="00235B4D"/>
    <w:rsid w:val="00237C83"/>
    <w:rsid w:val="002444E7"/>
    <w:rsid w:val="00244AD6"/>
    <w:rsid w:val="00247862"/>
    <w:rsid w:val="00247981"/>
    <w:rsid w:val="00247A83"/>
    <w:rsid w:val="00255A53"/>
    <w:rsid w:val="002619C8"/>
    <w:rsid w:val="002646EF"/>
    <w:rsid w:val="00265672"/>
    <w:rsid w:val="00271486"/>
    <w:rsid w:val="00274F36"/>
    <w:rsid w:val="00280719"/>
    <w:rsid w:val="00283D07"/>
    <w:rsid w:val="00284720"/>
    <w:rsid w:val="002904B7"/>
    <w:rsid w:val="002947FA"/>
    <w:rsid w:val="002A039B"/>
    <w:rsid w:val="002A69B3"/>
    <w:rsid w:val="002B0179"/>
    <w:rsid w:val="002B3772"/>
    <w:rsid w:val="002D19C0"/>
    <w:rsid w:val="002D221F"/>
    <w:rsid w:val="002E0E3A"/>
    <w:rsid w:val="002F30F8"/>
    <w:rsid w:val="002F7802"/>
    <w:rsid w:val="0030306B"/>
    <w:rsid w:val="00303971"/>
    <w:rsid w:val="00310DDE"/>
    <w:rsid w:val="003162A1"/>
    <w:rsid w:val="003209B4"/>
    <w:rsid w:val="00324A86"/>
    <w:rsid w:val="00326BE5"/>
    <w:rsid w:val="00327724"/>
    <w:rsid w:val="0033546B"/>
    <w:rsid w:val="00336972"/>
    <w:rsid w:val="003413BF"/>
    <w:rsid w:val="003471D7"/>
    <w:rsid w:val="00356354"/>
    <w:rsid w:val="00356851"/>
    <w:rsid w:val="00362263"/>
    <w:rsid w:val="00366743"/>
    <w:rsid w:val="00371CE5"/>
    <w:rsid w:val="00376A5E"/>
    <w:rsid w:val="00376BC3"/>
    <w:rsid w:val="003840D9"/>
    <w:rsid w:val="00390CD9"/>
    <w:rsid w:val="00392E3D"/>
    <w:rsid w:val="00393124"/>
    <w:rsid w:val="00393DFD"/>
    <w:rsid w:val="00396BE9"/>
    <w:rsid w:val="003976F4"/>
    <w:rsid w:val="003A079E"/>
    <w:rsid w:val="003A159D"/>
    <w:rsid w:val="003B4B83"/>
    <w:rsid w:val="003C30FF"/>
    <w:rsid w:val="003C366D"/>
    <w:rsid w:val="003C3FC2"/>
    <w:rsid w:val="003C5FD7"/>
    <w:rsid w:val="003D0BAD"/>
    <w:rsid w:val="003D604B"/>
    <w:rsid w:val="00406F5D"/>
    <w:rsid w:val="00413F4A"/>
    <w:rsid w:val="00417158"/>
    <w:rsid w:val="004222C3"/>
    <w:rsid w:val="00423E14"/>
    <w:rsid w:val="00430D0F"/>
    <w:rsid w:val="0043353D"/>
    <w:rsid w:val="004357AA"/>
    <w:rsid w:val="0044757A"/>
    <w:rsid w:val="00454CB1"/>
    <w:rsid w:val="00460659"/>
    <w:rsid w:val="004620AF"/>
    <w:rsid w:val="004640CE"/>
    <w:rsid w:val="00472443"/>
    <w:rsid w:val="004763B3"/>
    <w:rsid w:val="00496FBA"/>
    <w:rsid w:val="004A1085"/>
    <w:rsid w:val="004A2226"/>
    <w:rsid w:val="004B1AB3"/>
    <w:rsid w:val="004B4E24"/>
    <w:rsid w:val="004B508A"/>
    <w:rsid w:val="004C15C4"/>
    <w:rsid w:val="004C4BE5"/>
    <w:rsid w:val="004D24EA"/>
    <w:rsid w:val="004E08C5"/>
    <w:rsid w:val="004E1BA1"/>
    <w:rsid w:val="004E3308"/>
    <w:rsid w:val="004F1421"/>
    <w:rsid w:val="004F28C3"/>
    <w:rsid w:val="0050340A"/>
    <w:rsid w:val="0050668E"/>
    <w:rsid w:val="00507D48"/>
    <w:rsid w:val="005132D4"/>
    <w:rsid w:val="00517995"/>
    <w:rsid w:val="0052777B"/>
    <w:rsid w:val="00540281"/>
    <w:rsid w:val="00547671"/>
    <w:rsid w:val="00553503"/>
    <w:rsid w:val="00563367"/>
    <w:rsid w:val="005822E1"/>
    <w:rsid w:val="00597131"/>
    <w:rsid w:val="005A0EF5"/>
    <w:rsid w:val="005A4072"/>
    <w:rsid w:val="005B67C3"/>
    <w:rsid w:val="005D169C"/>
    <w:rsid w:val="005D38D8"/>
    <w:rsid w:val="005D5EB1"/>
    <w:rsid w:val="005D6E0B"/>
    <w:rsid w:val="005E6A78"/>
    <w:rsid w:val="005F01E7"/>
    <w:rsid w:val="005F79A8"/>
    <w:rsid w:val="0060219F"/>
    <w:rsid w:val="006114BB"/>
    <w:rsid w:val="00616591"/>
    <w:rsid w:val="00626501"/>
    <w:rsid w:val="00630D49"/>
    <w:rsid w:val="0063111D"/>
    <w:rsid w:val="00637669"/>
    <w:rsid w:val="00637C90"/>
    <w:rsid w:val="0064791C"/>
    <w:rsid w:val="006517B0"/>
    <w:rsid w:val="00652226"/>
    <w:rsid w:val="00653C45"/>
    <w:rsid w:val="0066099F"/>
    <w:rsid w:val="00661765"/>
    <w:rsid w:val="00670DD9"/>
    <w:rsid w:val="00677F75"/>
    <w:rsid w:val="00686A1E"/>
    <w:rsid w:val="006A15FA"/>
    <w:rsid w:val="006A23FA"/>
    <w:rsid w:val="006A3174"/>
    <w:rsid w:val="006A4D09"/>
    <w:rsid w:val="006B545B"/>
    <w:rsid w:val="006C1FFB"/>
    <w:rsid w:val="006C5BB2"/>
    <w:rsid w:val="006C5C50"/>
    <w:rsid w:val="006D40F9"/>
    <w:rsid w:val="006D6802"/>
    <w:rsid w:val="006E27E1"/>
    <w:rsid w:val="006E5229"/>
    <w:rsid w:val="0070364E"/>
    <w:rsid w:val="0070717D"/>
    <w:rsid w:val="0071133E"/>
    <w:rsid w:val="007137BC"/>
    <w:rsid w:val="0072011A"/>
    <w:rsid w:val="00720965"/>
    <w:rsid w:val="00731B4E"/>
    <w:rsid w:val="00736463"/>
    <w:rsid w:val="0074301E"/>
    <w:rsid w:val="00745514"/>
    <w:rsid w:val="00747D44"/>
    <w:rsid w:val="007506E1"/>
    <w:rsid w:val="007526D7"/>
    <w:rsid w:val="0075632F"/>
    <w:rsid w:val="00756B4E"/>
    <w:rsid w:val="0076219D"/>
    <w:rsid w:val="00762238"/>
    <w:rsid w:val="00763913"/>
    <w:rsid w:val="007659FB"/>
    <w:rsid w:val="00782966"/>
    <w:rsid w:val="007839ED"/>
    <w:rsid w:val="00787F5E"/>
    <w:rsid w:val="00792E3B"/>
    <w:rsid w:val="00795E79"/>
    <w:rsid w:val="007B60C2"/>
    <w:rsid w:val="007B7780"/>
    <w:rsid w:val="007C5577"/>
    <w:rsid w:val="007D04A7"/>
    <w:rsid w:val="007D7005"/>
    <w:rsid w:val="007E6E93"/>
    <w:rsid w:val="007F0ED5"/>
    <w:rsid w:val="00812291"/>
    <w:rsid w:val="008133F8"/>
    <w:rsid w:val="0082282B"/>
    <w:rsid w:val="0083076F"/>
    <w:rsid w:val="0083743C"/>
    <w:rsid w:val="0085118E"/>
    <w:rsid w:val="00852988"/>
    <w:rsid w:val="0085479D"/>
    <w:rsid w:val="00866F3F"/>
    <w:rsid w:val="008719BB"/>
    <w:rsid w:val="00873D2C"/>
    <w:rsid w:val="008751AA"/>
    <w:rsid w:val="0087563D"/>
    <w:rsid w:val="008877AF"/>
    <w:rsid w:val="008937CB"/>
    <w:rsid w:val="0089464B"/>
    <w:rsid w:val="00896033"/>
    <w:rsid w:val="008A452A"/>
    <w:rsid w:val="008A505C"/>
    <w:rsid w:val="008B14F7"/>
    <w:rsid w:val="008B2F45"/>
    <w:rsid w:val="008B31AB"/>
    <w:rsid w:val="008C541B"/>
    <w:rsid w:val="008C5F7D"/>
    <w:rsid w:val="008C7533"/>
    <w:rsid w:val="008D4F7C"/>
    <w:rsid w:val="008D7D3A"/>
    <w:rsid w:val="008E0708"/>
    <w:rsid w:val="008F0AE0"/>
    <w:rsid w:val="008F2A13"/>
    <w:rsid w:val="008F71D9"/>
    <w:rsid w:val="00902D23"/>
    <w:rsid w:val="00905420"/>
    <w:rsid w:val="00910AC6"/>
    <w:rsid w:val="00916043"/>
    <w:rsid w:val="00917544"/>
    <w:rsid w:val="00920B10"/>
    <w:rsid w:val="009230CA"/>
    <w:rsid w:val="0092491B"/>
    <w:rsid w:val="00930D23"/>
    <w:rsid w:val="00943C99"/>
    <w:rsid w:val="00945431"/>
    <w:rsid w:val="00951A90"/>
    <w:rsid w:val="00952D49"/>
    <w:rsid w:val="00953BE0"/>
    <w:rsid w:val="009556F7"/>
    <w:rsid w:val="00963DAB"/>
    <w:rsid w:val="00966713"/>
    <w:rsid w:val="00971656"/>
    <w:rsid w:val="00975B23"/>
    <w:rsid w:val="009825C3"/>
    <w:rsid w:val="00985FF2"/>
    <w:rsid w:val="0098607F"/>
    <w:rsid w:val="00990932"/>
    <w:rsid w:val="0099183A"/>
    <w:rsid w:val="00997779"/>
    <w:rsid w:val="009B1BB0"/>
    <w:rsid w:val="009B4A0E"/>
    <w:rsid w:val="009B5F04"/>
    <w:rsid w:val="009C172C"/>
    <w:rsid w:val="009C1962"/>
    <w:rsid w:val="009C7F45"/>
    <w:rsid w:val="009D0C49"/>
    <w:rsid w:val="009D5F9B"/>
    <w:rsid w:val="009E0E5A"/>
    <w:rsid w:val="009E213D"/>
    <w:rsid w:val="009E2230"/>
    <w:rsid w:val="009E223C"/>
    <w:rsid w:val="009E3A78"/>
    <w:rsid w:val="009E7B99"/>
    <w:rsid w:val="009F1CD5"/>
    <w:rsid w:val="009F374B"/>
    <w:rsid w:val="009F4992"/>
    <w:rsid w:val="00A03680"/>
    <w:rsid w:val="00A24058"/>
    <w:rsid w:val="00A24147"/>
    <w:rsid w:val="00A251DA"/>
    <w:rsid w:val="00A2550C"/>
    <w:rsid w:val="00A314DD"/>
    <w:rsid w:val="00A32AA9"/>
    <w:rsid w:val="00A46847"/>
    <w:rsid w:val="00A47E1A"/>
    <w:rsid w:val="00A6307B"/>
    <w:rsid w:val="00A83BD7"/>
    <w:rsid w:val="00A841F7"/>
    <w:rsid w:val="00AA1682"/>
    <w:rsid w:val="00AA6A61"/>
    <w:rsid w:val="00AB10D1"/>
    <w:rsid w:val="00AB4983"/>
    <w:rsid w:val="00AB6B2D"/>
    <w:rsid w:val="00AC2269"/>
    <w:rsid w:val="00AC3DA9"/>
    <w:rsid w:val="00AC4F17"/>
    <w:rsid w:val="00AD3069"/>
    <w:rsid w:val="00AD31BE"/>
    <w:rsid w:val="00AD4613"/>
    <w:rsid w:val="00AE3882"/>
    <w:rsid w:val="00AF0FF4"/>
    <w:rsid w:val="00AF328C"/>
    <w:rsid w:val="00B00C7F"/>
    <w:rsid w:val="00B057DC"/>
    <w:rsid w:val="00B10ED3"/>
    <w:rsid w:val="00B15E09"/>
    <w:rsid w:val="00B15FC5"/>
    <w:rsid w:val="00B16EAE"/>
    <w:rsid w:val="00B17FD8"/>
    <w:rsid w:val="00B21C90"/>
    <w:rsid w:val="00B260F7"/>
    <w:rsid w:val="00B2625D"/>
    <w:rsid w:val="00B26DB5"/>
    <w:rsid w:val="00B27204"/>
    <w:rsid w:val="00B32699"/>
    <w:rsid w:val="00B32F84"/>
    <w:rsid w:val="00B3304F"/>
    <w:rsid w:val="00B374CB"/>
    <w:rsid w:val="00B41E0E"/>
    <w:rsid w:val="00B42B33"/>
    <w:rsid w:val="00B43825"/>
    <w:rsid w:val="00B465F5"/>
    <w:rsid w:val="00B471E4"/>
    <w:rsid w:val="00B52BD3"/>
    <w:rsid w:val="00B654FB"/>
    <w:rsid w:val="00B71307"/>
    <w:rsid w:val="00B75A8B"/>
    <w:rsid w:val="00B76970"/>
    <w:rsid w:val="00B77BCE"/>
    <w:rsid w:val="00B83574"/>
    <w:rsid w:val="00B84E65"/>
    <w:rsid w:val="00B85380"/>
    <w:rsid w:val="00B92347"/>
    <w:rsid w:val="00BA60F2"/>
    <w:rsid w:val="00BA7E56"/>
    <w:rsid w:val="00BB4275"/>
    <w:rsid w:val="00BC2184"/>
    <w:rsid w:val="00BC5613"/>
    <w:rsid w:val="00BD799C"/>
    <w:rsid w:val="00BE4615"/>
    <w:rsid w:val="00BE561E"/>
    <w:rsid w:val="00BE65A4"/>
    <w:rsid w:val="00BF60F6"/>
    <w:rsid w:val="00BF7E18"/>
    <w:rsid w:val="00C01BAC"/>
    <w:rsid w:val="00C02A2C"/>
    <w:rsid w:val="00C07DB2"/>
    <w:rsid w:val="00C108E4"/>
    <w:rsid w:val="00C161BD"/>
    <w:rsid w:val="00C22569"/>
    <w:rsid w:val="00C22A65"/>
    <w:rsid w:val="00C24C49"/>
    <w:rsid w:val="00C27712"/>
    <w:rsid w:val="00C27F1D"/>
    <w:rsid w:val="00C34349"/>
    <w:rsid w:val="00C36D31"/>
    <w:rsid w:val="00C42C0E"/>
    <w:rsid w:val="00C450CE"/>
    <w:rsid w:val="00C46345"/>
    <w:rsid w:val="00C47F04"/>
    <w:rsid w:val="00C537AA"/>
    <w:rsid w:val="00C54567"/>
    <w:rsid w:val="00C60D70"/>
    <w:rsid w:val="00C65402"/>
    <w:rsid w:val="00C73CF6"/>
    <w:rsid w:val="00C75987"/>
    <w:rsid w:val="00C75FFC"/>
    <w:rsid w:val="00C80927"/>
    <w:rsid w:val="00C82037"/>
    <w:rsid w:val="00C83DD8"/>
    <w:rsid w:val="00C91F5A"/>
    <w:rsid w:val="00C9432F"/>
    <w:rsid w:val="00C97232"/>
    <w:rsid w:val="00CA4F93"/>
    <w:rsid w:val="00CA6374"/>
    <w:rsid w:val="00CC6EC5"/>
    <w:rsid w:val="00CD2301"/>
    <w:rsid w:val="00CD572A"/>
    <w:rsid w:val="00CD5E67"/>
    <w:rsid w:val="00CD7741"/>
    <w:rsid w:val="00CF4794"/>
    <w:rsid w:val="00CF76DB"/>
    <w:rsid w:val="00CF7AC0"/>
    <w:rsid w:val="00D05FE2"/>
    <w:rsid w:val="00D06925"/>
    <w:rsid w:val="00D14000"/>
    <w:rsid w:val="00D17333"/>
    <w:rsid w:val="00D3167D"/>
    <w:rsid w:val="00D37175"/>
    <w:rsid w:val="00D4011D"/>
    <w:rsid w:val="00D41BD4"/>
    <w:rsid w:val="00D43881"/>
    <w:rsid w:val="00D44F3E"/>
    <w:rsid w:val="00D45F05"/>
    <w:rsid w:val="00D478D9"/>
    <w:rsid w:val="00D5513E"/>
    <w:rsid w:val="00D55431"/>
    <w:rsid w:val="00D62FD6"/>
    <w:rsid w:val="00D71A59"/>
    <w:rsid w:val="00D7330B"/>
    <w:rsid w:val="00D819E7"/>
    <w:rsid w:val="00D8541A"/>
    <w:rsid w:val="00D958E3"/>
    <w:rsid w:val="00DA1637"/>
    <w:rsid w:val="00DB3802"/>
    <w:rsid w:val="00DB4632"/>
    <w:rsid w:val="00DB7E02"/>
    <w:rsid w:val="00DD2440"/>
    <w:rsid w:val="00DD7B29"/>
    <w:rsid w:val="00DE06A9"/>
    <w:rsid w:val="00DF0E39"/>
    <w:rsid w:val="00DF1355"/>
    <w:rsid w:val="00DF1447"/>
    <w:rsid w:val="00DF1CC5"/>
    <w:rsid w:val="00DF3F93"/>
    <w:rsid w:val="00E00497"/>
    <w:rsid w:val="00E04455"/>
    <w:rsid w:val="00E05F66"/>
    <w:rsid w:val="00E105C9"/>
    <w:rsid w:val="00E1120B"/>
    <w:rsid w:val="00E15CEB"/>
    <w:rsid w:val="00E17C2F"/>
    <w:rsid w:val="00E2006E"/>
    <w:rsid w:val="00E21758"/>
    <w:rsid w:val="00E2257B"/>
    <w:rsid w:val="00E34938"/>
    <w:rsid w:val="00E50A12"/>
    <w:rsid w:val="00E51BBE"/>
    <w:rsid w:val="00E52F64"/>
    <w:rsid w:val="00E56FF2"/>
    <w:rsid w:val="00E645D8"/>
    <w:rsid w:val="00E64D55"/>
    <w:rsid w:val="00E64D91"/>
    <w:rsid w:val="00E67E98"/>
    <w:rsid w:val="00E67F8C"/>
    <w:rsid w:val="00E73BDF"/>
    <w:rsid w:val="00E75221"/>
    <w:rsid w:val="00E7635D"/>
    <w:rsid w:val="00E778AA"/>
    <w:rsid w:val="00E82298"/>
    <w:rsid w:val="00E9025B"/>
    <w:rsid w:val="00E95C98"/>
    <w:rsid w:val="00E96F73"/>
    <w:rsid w:val="00E979F2"/>
    <w:rsid w:val="00EA3690"/>
    <w:rsid w:val="00EA519E"/>
    <w:rsid w:val="00EB0A38"/>
    <w:rsid w:val="00EC01FB"/>
    <w:rsid w:val="00EC12AA"/>
    <w:rsid w:val="00ED0B06"/>
    <w:rsid w:val="00ED613C"/>
    <w:rsid w:val="00EE1C64"/>
    <w:rsid w:val="00EE7CBB"/>
    <w:rsid w:val="00EF0F6C"/>
    <w:rsid w:val="00EF386B"/>
    <w:rsid w:val="00EF520E"/>
    <w:rsid w:val="00F00CEB"/>
    <w:rsid w:val="00F01F60"/>
    <w:rsid w:val="00F057AC"/>
    <w:rsid w:val="00F070A5"/>
    <w:rsid w:val="00F10D02"/>
    <w:rsid w:val="00F123AD"/>
    <w:rsid w:val="00F24BDF"/>
    <w:rsid w:val="00F31C53"/>
    <w:rsid w:val="00F43ECC"/>
    <w:rsid w:val="00F502AE"/>
    <w:rsid w:val="00F5275B"/>
    <w:rsid w:val="00F822D6"/>
    <w:rsid w:val="00F82E95"/>
    <w:rsid w:val="00F83054"/>
    <w:rsid w:val="00FA0AB9"/>
    <w:rsid w:val="00FA22CC"/>
    <w:rsid w:val="00FA5213"/>
    <w:rsid w:val="00FA77FB"/>
    <w:rsid w:val="00FA78EF"/>
    <w:rsid w:val="00FB241D"/>
    <w:rsid w:val="00FB3257"/>
    <w:rsid w:val="00FB692E"/>
    <w:rsid w:val="00FB6CCE"/>
    <w:rsid w:val="00FC2DA4"/>
    <w:rsid w:val="00FC4CD7"/>
    <w:rsid w:val="00FC6082"/>
    <w:rsid w:val="00FD07C2"/>
    <w:rsid w:val="00FD4911"/>
    <w:rsid w:val="00FD7CFE"/>
    <w:rsid w:val="00FE1174"/>
    <w:rsid w:val="00FE14C3"/>
    <w:rsid w:val="00FE35A4"/>
    <w:rsid w:val="00FE3CB0"/>
    <w:rsid w:val="00FE5CAC"/>
    <w:rsid w:val="00FE5F8E"/>
    <w:rsid w:val="00FE66FA"/>
    <w:rsid w:val="00FF03BC"/>
    <w:rsid w:val="00FF2512"/>
    <w:rsid w:val="00FF4C37"/>
    <w:rsid w:val="00FF5571"/>
    <w:rsid w:val="00FF6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FD"/>
  </w:style>
  <w:style w:type="paragraph" w:styleId="1">
    <w:name w:val="heading 1"/>
    <w:basedOn w:val="a"/>
    <w:next w:val="a"/>
    <w:link w:val="1Char"/>
    <w:uiPriority w:val="9"/>
    <w:qFormat/>
    <w:rsid w:val="00324A86"/>
    <w:pPr>
      <w:keepNext/>
      <w:keepLines/>
      <w:spacing w:beforeLines="50" w:afterLines="50"/>
      <w:outlineLvl w:val="0"/>
    </w:pPr>
    <w:rPr>
      <w:rFonts w:ascii="黑体" w:eastAsia="黑体" w:hAnsiTheme="majorHAnsi" w:cstheme="majorBidi"/>
      <w:bCs/>
      <w:sz w:val="32"/>
      <w:szCs w:val="32"/>
      <w:lang w:eastAsia="zh-CN"/>
    </w:rPr>
  </w:style>
  <w:style w:type="paragraph" w:styleId="2">
    <w:name w:val="heading 2"/>
    <w:basedOn w:val="3"/>
    <w:next w:val="a"/>
    <w:link w:val="2Char"/>
    <w:uiPriority w:val="9"/>
    <w:unhideWhenUsed/>
    <w:qFormat/>
    <w:rsid w:val="008F71D9"/>
    <w:pPr>
      <w:outlineLvl w:val="1"/>
    </w:pPr>
    <w:rPr>
      <w:sz w:val="28"/>
      <w:szCs w:val="28"/>
    </w:rPr>
  </w:style>
  <w:style w:type="paragraph" w:styleId="3">
    <w:name w:val="heading 3"/>
    <w:basedOn w:val="a"/>
    <w:next w:val="a"/>
    <w:link w:val="3Char"/>
    <w:uiPriority w:val="9"/>
    <w:unhideWhenUsed/>
    <w:qFormat/>
    <w:rsid w:val="00E67F8C"/>
    <w:pPr>
      <w:spacing w:beforeLines="50" w:afterLines="50" w:line="360" w:lineRule="auto"/>
      <w:outlineLvl w:val="2"/>
    </w:pPr>
    <w:rPr>
      <w:rFonts w:ascii="黑体" w:eastAsia="黑体" w:hAnsi="黑体"/>
      <w:sz w:val="24"/>
      <w:szCs w:val="24"/>
      <w:lang w:eastAsia="zh-CN"/>
    </w:rPr>
  </w:style>
  <w:style w:type="paragraph" w:styleId="4">
    <w:name w:val="heading 4"/>
    <w:basedOn w:val="a"/>
    <w:next w:val="a"/>
    <w:link w:val="4Char"/>
    <w:uiPriority w:val="9"/>
    <w:semiHidden/>
    <w:unhideWhenUsed/>
    <w:qFormat/>
    <w:rsid w:val="00F24B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24B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24B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24B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24B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24B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4A86"/>
    <w:rPr>
      <w:rFonts w:ascii="黑体" w:eastAsia="黑体" w:hAnsiTheme="majorHAnsi" w:cstheme="majorBidi"/>
      <w:bCs/>
      <w:sz w:val="32"/>
      <w:szCs w:val="32"/>
      <w:lang w:eastAsia="zh-CN"/>
    </w:rPr>
  </w:style>
  <w:style w:type="character" w:customStyle="1" w:styleId="2Char">
    <w:name w:val="标题 2 Char"/>
    <w:basedOn w:val="a0"/>
    <w:link w:val="2"/>
    <w:uiPriority w:val="9"/>
    <w:rsid w:val="008F71D9"/>
    <w:rPr>
      <w:rFonts w:ascii="黑体" w:eastAsia="黑体" w:hAnsi="黑体"/>
      <w:sz w:val="28"/>
      <w:szCs w:val="28"/>
      <w:lang w:eastAsia="zh-CN"/>
    </w:rPr>
  </w:style>
  <w:style w:type="character" w:customStyle="1" w:styleId="3Char">
    <w:name w:val="标题 3 Char"/>
    <w:basedOn w:val="a0"/>
    <w:link w:val="3"/>
    <w:uiPriority w:val="9"/>
    <w:rsid w:val="00E67F8C"/>
    <w:rPr>
      <w:rFonts w:ascii="黑体" w:eastAsia="黑体" w:hAnsi="黑体"/>
      <w:sz w:val="24"/>
      <w:szCs w:val="24"/>
      <w:lang w:eastAsia="zh-CN"/>
    </w:rPr>
  </w:style>
  <w:style w:type="character" w:customStyle="1" w:styleId="4Char">
    <w:name w:val="标题 4 Char"/>
    <w:basedOn w:val="a0"/>
    <w:link w:val="4"/>
    <w:uiPriority w:val="9"/>
    <w:rsid w:val="00F24BDF"/>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F24BDF"/>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F24BDF"/>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F24BDF"/>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F24BDF"/>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F24B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24BDF"/>
    <w:pPr>
      <w:spacing w:line="240" w:lineRule="auto"/>
    </w:pPr>
    <w:rPr>
      <w:b/>
      <w:bCs/>
      <w:color w:val="4F81BD" w:themeColor="accent1"/>
      <w:sz w:val="18"/>
      <w:szCs w:val="18"/>
    </w:rPr>
  </w:style>
  <w:style w:type="paragraph" w:styleId="a4">
    <w:name w:val="Title"/>
    <w:basedOn w:val="a"/>
    <w:next w:val="a"/>
    <w:link w:val="Char"/>
    <w:uiPriority w:val="10"/>
    <w:qFormat/>
    <w:rsid w:val="00F24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F24BD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24B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F24BDF"/>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24BDF"/>
    <w:rPr>
      <w:b/>
      <w:bCs/>
    </w:rPr>
  </w:style>
  <w:style w:type="character" w:styleId="a7">
    <w:name w:val="Emphasis"/>
    <w:basedOn w:val="a0"/>
    <w:uiPriority w:val="20"/>
    <w:qFormat/>
    <w:rsid w:val="00F24BDF"/>
    <w:rPr>
      <w:i/>
      <w:iCs/>
    </w:rPr>
  </w:style>
  <w:style w:type="paragraph" w:styleId="a8">
    <w:name w:val="No Spacing"/>
    <w:link w:val="Char1"/>
    <w:uiPriority w:val="1"/>
    <w:qFormat/>
    <w:rsid w:val="00F24BDF"/>
    <w:pPr>
      <w:spacing w:after="0" w:line="240" w:lineRule="auto"/>
    </w:pPr>
  </w:style>
  <w:style w:type="character" w:customStyle="1" w:styleId="Char1">
    <w:name w:val="无间隔 Char"/>
    <w:basedOn w:val="a0"/>
    <w:link w:val="a8"/>
    <w:uiPriority w:val="1"/>
    <w:rsid w:val="00F24BDF"/>
  </w:style>
  <w:style w:type="paragraph" w:styleId="a9">
    <w:name w:val="List Paragraph"/>
    <w:basedOn w:val="a"/>
    <w:uiPriority w:val="34"/>
    <w:qFormat/>
    <w:rsid w:val="00F24BDF"/>
    <w:pPr>
      <w:ind w:left="720"/>
      <w:contextualSpacing/>
    </w:pPr>
  </w:style>
  <w:style w:type="paragraph" w:styleId="aa">
    <w:name w:val="Quote"/>
    <w:basedOn w:val="a"/>
    <w:next w:val="a"/>
    <w:link w:val="Char2"/>
    <w:uiPriority w:val="29"/>
    <w:qFormat/>
    <w:rsid w:val="00F24BDF"/>
    <w:rPr>
      <w:i/>
      <w:iCs/>
      <w:color w:val="000000" w:themeColor="text1"/>
    </w:rPr>
  </w:style>
  <w:style w:type="character" w:customStyle="1" w:styleId="Char2">
    <w:name w:val="引用 Char"/>
    <w:basedOn w:val="a0"/>
    <w:link w:val="aa"/>
    <w:uiPriority w:val="29"/>
    <w:rsid w:val="00F24BDF"/>
    <w:rPr>
      <w:i/>
      <w:iCs/>
      <w:color w:val="000000" w:themeColor="text1"/>
    </w:rPr>
  </w:style>
  <w:style w:type="paragraph" w:styleId="ab">
    <w:name w:val="Intense Quote"/>
    <w:basedOn w:val="a"/>
    <w:next w:val="a"/>
    <w:link w:val="Char3"/>
    <w:uiPriority w:val="30"/>
    <w:qFormat/>
    <w:rsid w:val="00F24BDF"/>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F24BDF"/>
    <w:rPr>
      <w:b/>
      <w:bCs/>
      <w:i/>
      <w:iCs/>
      <w:color w:val="4F81BD" w:themeColor="accent1"/>
    </w:rPr>
  </w:style>
  <w:style w:type="character" w:styleId="ac">
    <w:name w:val="Subtle Emphasis"/>
    <w:basedOn w:val="a0"/>
    <w:uiPriority w:val="19"/>
    <w:qFormat/>
    <w:rsid w:val="00F24BDF"/>
    <w:rPr>
      <w:i/>
      <w:iCs/>
      <w:color w:val="808080" w:themeColor="text1" w:themeTint="7F"/>
    </w:rPr>
  </w:style>
  <w:style w:type="character" w:styleId="ad">
    <w:name w:val="Intense Emphasis"/>
    <w:basedOn w:val="a0"/>
    <w:uiPriority w:val="21"/>
    <w:qFormat/>
    <w:rsid w:val="00F24BDF"/>
    <w:rPr>
      <w:b/>
      <w:bCs/>
      <w:i/>
      <w:iCs/>
      <w:color w:val="4F81BD" w:themeColor="accent1"/>
    </w:rPr>
  </w:style>
  <w:style w:type="character" w:styleId="ae">
    <w:name w:val="Subtle Reference"/>
    <w:basedOn w:val="a0"/>
    <w:uiPriority w:val="31"/>
    <w:qFormat/>
    <w:rsid w:val="00F24BDF"/>
    <w:rPr>
      <w:smallCaps/>
      <w:color w:val="C0504D" w:themeColor="accent2"/>
      <w:u w:val="single"/>
    </w:rPr>
  </w:style>
  <w:style w:type="character" w:styleId="af">
    <w:name w:val="Intense Reference"/>
    <w:basedOn w:val="a0"/>
    <w:uiPriority w:val="32"/>
    <w:qFormat/>
    <w:rsid w:val="00F24BDF"/>
    <w:rPr>
      <w:b/>
      <w:bCs/>
      <w:smallCaps/>
      <w:color w:val="C0504D" w:themeColor="accent2"/>
      <w:spacing w:val="5"/>
      <w:u w:val="single"/>
    </w:rPr>
  </w:style>
  <w:style w:type="character" w:styleId="af0">
    <w:name w:val="Book Title"/>
    <w:basedOn w:val="a0"/>
    <w:uiPriority w:val="33"/>
    <w:qFormat/>
    <w:rsid w:val="00F24BDF"/>
    <w:rPr>
      <w:b/>
      <w:bCs/>
      <w:smallCaps/>
      <w:spacing w:val="5"/>
    </w:rPr>
  </w:style>
  <w:style w:type="paragraph" w:styleId="TOC">
    <w:name w:val="TOC Heading"/>
    <w:basedOn w:val="1"/>
    <w:next w:val="a"/>
    <w:uiPriority w:val="39"/>
    <w:semiHidden/>
    <w:unhideWhenUsed/>
    <w:qFormat/>
    <w:rsid w:val="00F24BDF"/>
    <w:pPr>
      <w:outlineLvl w:val="9"/>
    </w:pPr>
  </w:style>
  <w:style w:type="paragraph" w:styleId="af1">
    <w:name w:val="header"/>
    <w:basedOn w:val="a"/>
    <w:link w:val="Char4"/>
    <w:uiPriority w:val="99"/>
    <w:unhideWhenUsed/>
    <w:rsid w:val="001411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rsid w:val="001411FD"/>
    <w:rPr>
      <w:sz w:val="18"/>
      <w:szCs w:val="18"/>
    </w:rPr>
  </w:style>
  <w:style w:type="paragraph" w:styleId="af2">
    <w:name w:val="footer"/>
    <w:basedOn w:val="a"/>
    <w:link w:val="Char5"/>
    <w:uiPriority w:val="99"/>
    <w:unhideWhenUsed/>
    <w:rsid w:val="001411FD"/>
    <w:pPr>
      <w:tabs>
        <w:tab w:val="center" w:pos="4153"/>
        <w:tab w:val="right" w:pos="8306"/>
      </w:tabs>
      <w:snapToGrid w:val="0"/>
      <w:spacing w:line="240" w:lineRule="auto"/>
    </w:pPr>
    <w:rPr>
      <w:sz w:val="18"/>
      <w:szCs w:val="18"/>
    </w:rPr>
  </w:style>
  <w:style w:type="character" w:customStyle="1" w:styleId="Char5">
    <w:name w:val="页脚 Char"/>
    <w:basedOn w:val="a0"/>
    <w:link w:val="af2"/>
    <w:uiPriority w:val="99"/>
    <w:rsid w:val="001411FD"/>
    <w:rPr>
      <w:sz w:val="18"/>
      <w:szCs w:val="18"/>
    </w:rPr>
  </w:style>
  <w:style w:type="character" w:styleId="af3">
    <w:name w:val="page number"/>
    <w:basedOn w:val="a0"/>
    <w:rsid w:val="001411FD"/>
  </w:style>
  <w:style w:type="paragraph" w:styleId="af4">
    <w:name w:val="Document Map"/>
    <w:basedOn w:val="a"/>
    <w:link w:val="Char6"/>
    <w:uiPriority w:val="99"/>
    <w:semiHidden/>
    <w:unhideWhenUsed/>
    <w:rsid w:val="001411FD"/>
    <w:rPr>
      <w:rFonts w:ascii="宋体" w:eastAsia="宋体"/>
      <w:sz w:val="18"/>
      <w:szCs w:val="18"/>
    </w:rPr>
  </w:style>
  <w:style w:type="character" w:customStyle="1" w:styleId="Char6">
    <w:name w:val="文档结构图 Char"/>
    <w:basedOn w:val="a0"/>
    <w:link w:val="af4"/>
    <w:uiPriority w:val="99"/>
    <w:semiHidden/>
    <w:rsid w:val="001411FD"/>
    <w:rPr>
      <w:rFonts w:ascii="宋体" w:eastAsia="宋体"/>
      <w:sz w:val="18"/>
      <w:szCs w:val="18"/>
    </w:rPr>
  </w:style>
  <w:style w:type="table" w:styleId="af5">
    <w:name w:val="Table Grid"/>
    <w:basedOn w:val="a1"/>
    <w:uiPriority w:val="59"/>
    <w:rsid w:val="0024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rsid w:val="002444E7"/>
    <w:rPr>
      <w:sz w:val="21"/>
      <w:szCs w:val="21"/>
    </w:rPr>
  </w:style>
  <w:style w:type="paragraph" w:styleId="af7">
    <w:name w:val="annotation text"/>
    <w:basedOn w:val="a"/>
    <w:link w:val="Char7"/>
    <w:rsid w:val="002444E7"/>
    <w:pPr>
      <w:widowControl w:val="0"/>
      <w:spacing w:after="0" w:line="240" w:lineRule="auto"/>
    </w:pPr>
    <w:rPr>
      <w:rFonts w:ascii="Times New Roman" w:eastAsia="宋体" w:hAnsi="Times New Roman" w:cs="Times New Roman"/>
      <w:kern w:val="2"/>
      <w:sz w:val="32"/>
      <w:szCs w:val="32"/>
      <w:lang w:eastAsia="zh-CN" w:bidi="ar-SA"/>
    </w:rPr>
  </w:style>
  <w:style w:type="character" w:customStyle="1" w:styleId="Char7">
    <w:name w:val="批注文字 Char"/>
    <w:basedOn w:val="a0"/>
    <w:link w:val="af7"/>
    <w:rsid w:val="002444E7"/>
    <w:rPr>
      <w:rFonts w:ascii="Times New Roman" w:eastAsia="宋体" w:hAnsi="Times New Roman" w:cs="Times New Roman"/>
      <w:kern w:val="2"/>
      <w:sz w:val="32"/>
      <w:szCs w:val="32"/>
      <w:lang w:eastAsia="zh-CN" w:bidi="ar-SA"/>
    </w:rPr>
  </w:style>
  <w:style w:type="paragraph" w:styleId="af8">
    <w:name w:val="Balloon Text"/>
    <w:basedOn w:val="a"/>
    <w:link w:val="Char8"/>
    <w:uiPriority w:val="99"/>
    <w:semiHidden/>
    <w:unhideWhenUsed/>
    <w:rsid w:val="002444E7"/>
    <w:pPr>
      <w:spacing w:after="0" w:line="240" w:lineRule="auto"/>
    </w:pPr>
    <w:rPr>
      <w:sz w:val="18"/>
      <w:szCs w:val="18"/>
    </w:rPr>
  </w:style>
  <w:style w:type="character" w:customStyle="1" w:styleId="Char8">
    <w:name w:val="批注框文本 Char"/>
    <w:basedOn w:val="a0"/>
    <w:link w:val="af8"/>
    <w:uiPriority w:val="99"/>
    <w:semiHidden/>
    <w:rsid w:val="002444E7"/>
    <w:rPr>
      <w:sz w:val="18"/>
      <w:szCs w:val="18"/>
    </w:rPr>
  </w:style>
  <w:style w:type="table" w:styleId="10">
    <w:name w:val="Table Grid 1"/>
    <w:basedOn w:val="a1"/>
    <w:rsid w:val="004B508A"/>
    <w:pPr>
      <w:widowControl w:val="0"/>
      <w:spacing w:after="0" w:line="240" w:lineRule="auto"/>
      <w:jc w:val="both"/>
    </w:pPr>
    <w:rPr>
      <w:rFonts w:ascii="Times New Roman" w:eastAsia="宋体" w:hAnsi="Times New Roman" w:cs="Times New Roman"/>
      <w:sz w:val="20"/>
      <w:szCs w:val="20"/>
      <w:lang w:eastAsia="zh-CN"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ECB75-C334-478A-A89B-05D08CF2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NMT</dc:creator>
  <cp:keywords/>
  <dc:description/>
  <cp:lastModifiedBy>NMT</cp:lastModifiedBy>
  <cp:revision>16</cp:revision>
  <dcterms:created xsi:type="dcterms:W3CDTF">2013-05-21T06:50:00Z</dcterms:created>
  <dcterms:modified xsi:type="dcterms:W3CDTF">2013-06-03T01:13:00Z</dcterms:modified>
</cp:coreProperties>
</file>